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АДМИНИСТРАЦИЯ ГОРОДА ПСКОВА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февраля 2012 г. N 245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 ПРЕДОСТАВЛЕНИЯ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УСЛУГИ "ПРИЕМ ДОКУМЕНТОВ, А ТАКЖЕ ВЫДАЧА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РЕШЕНИЙ О ПЕРЕВОДЕ ИЛИ ОТКАЗЕ О ПЕРЕВОДЕ ЖИЛОГО ПОМЕЩЕНИЯ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НЕЖИЛОЕ ИЛИ НЕЖИЛОГО В ЖИЛОЕ ПОМЕЩЕНИЕ" НА ТЕРРИТОРИИ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"ГОРОД ПСКОВ"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28.05.2012 </w:t>
      </w:r>
      <w:hyperlink r:id="rId5" w:history="1">
        <w:r>
          <w:rPr>
            <w:rFonts w:ascii="Calibri" w:hAnsi="Calibri" w:cs="Calibri"/>
            <w:color w:val="0000FF"/>
          </w:rPr>
          <w:t>N 1351</w:t>
        </w:r>
      </w:hyperlink>
      <w:r>
        <w:rPr>
          <w:rFonts w:ascii="Calibri" w:hAnsi="Calibri" w:cs="Calibri"/>
        </w:rPr>
        <w:t xml:space="preserve">, от 19.10.2012 </w:t>
      </w:r>
      <w:hyperlink r:id="rId6" w:history="1">
        <w:r>
          <w:rPr>
            <w:rFonts w:ascii="Calibri" w:hAnsi="Calibri" w:cs="Calibri"/>
            <w:color w:val="0000FF"/>
          </w:rPr>
          <w:t>N 2803</w:t>
        </w:r>
      </w:hyperlink>
      <w:r>
        <w:rPr>
          <w:rFonts w:ascii="Calibri" w:hAnsi="Calibri" w:cs="Calibri"/>
        </w:rPr>
        <w:t>,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13.04.2015 </w:t>
      </w:r>
      <w:hyperlink r:id="rId7" w:history="1">
        <w:r>
          <w:rPr>
            <w:rFonts w:ascii="Calibri" w:hAnsi="Calibri" w:cs="Calibri"/>
            <w:color w:val="0000FF"/>
          </w:rPr>
          <w:t>N 851</w:t>
        </w:r>
      </w:hyperlink>
      <w:r>
        <w:rPr>
          <w:rFonts w:ascii="Calibri" w:hAnsi="Calibri" w:cs="Calibri"/>
        </w:rPr>
        <w:t>)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согласно </w:t>
      </w:r>
      <w:hyperlink r:id="rId10" w:history="1">
        <w:r>
          <w:rPr>
            <w:rFonts w:ascii="Calibri" w:hAnsi="Calibri" w:cs="Calibri"/>
            <w:color w:val="0000FF"/>
          </w:rPr>
          <w:t>постановлению</w:t>
        </w:r>
      </w:hyperlink>
      <w:r>
        <w:rPr>
          <w:rFonts w:ascii="Calibri" w:hAnsi="Calibri" w:cs="Calibri"/>
        </w:rP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услуг", руководствуясь </w:t>
      </w:r>
      <w:hyperlink r:id="rId11" w:history="1">
        <w:r>
          <w:rPr>
            <w:rFonts w:ascii="Calibri" w:hAnsi="Calibri" w:cs="Calibri"/>
            <w:color w:val="0000FF"/>
          </w:rPr>
          <w:t>статьей 32</w:t>
        </w:r>
      </w:hyperlink>
      <w:r>
        <w:rPr>
          <w:rFonts w:ascii="Calibri" w:hAnsi="Calibri" w:cs="Calibri"/>
        </w:rPr>
        <w:t xml:space="preserve"> Устава муниципального образования "Город Псков", Администрация города Пскова постановляет: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Административный </w:t>
      </w:r>
      <w:hyperlink w:anchor="Par34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муниципальной услуги "Прием документов, а также выдача решений о переводе или отказе о переводе жилого помещения в нежилое или нежилого в жилое помещение" на территории муниципального образования "Город Псков" согласно приложению к настоящему постановлению.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 (www.pskovgorod.ru).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момента его официального опубликования.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постановления возложить на исполняющего обязанности заместителя главы Администрации города Пскова С.С.Сирого.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Приложение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февраля 2012 г. N 245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 "ПРИЕМ ДОКУМЕНТОВ, А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ТАКЖЕ ВЫДАЧА РЕШЕНИЙ О ПЕРЕВОДЕ ИЛИ ОТКАЗЕ О ПЕРЕВОДЕ ЖИЛОГО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 В НЕЖИЛОЕ ИЛИ НЕЖИЛОГО В ЖИЛОЕ ПОМЕЩЕНИЕ" НА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ТЕРРИТОРИИ МУНИЦИПАЛЬНОГО ОБРАЗОВАНИЯ "ГОРОД ПСКОВ"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28.05.2012 </w:t>
      </w:r>
      <w:hyperlink r:id="rId12" w:history="1">
        <w:r>
          <w:rPr>
            <w:rFonts w:ascii="Calibri" w:hAnsi="Calibri" w:cs="Calibri"/>
            <w:color w:val="0000FF"/>
          </w:rPr>
          <w:t>N 1351</w:t>
        </w:r>
      </w:hyperlink>
      <w:r>
        <w:rPr>
          <w:rFonts w:ascii="Calibri" w:hAnsi="Calibri" w:cs="Calibri"/>
        </w:rPr>
        <w:t xml:space="preserve">, от 19.10.2012 </w:t>
      </w:r>
      <w:hyperlink r:id="rId13" w:history="1">
        <w:r>
          <w:rPr>
            <w:rFonts w:ascii="Calibri" w:hAnsi="Calibri" w:cs="Calibri"/>
            <w:color w:val="0000FF"/>
          </w:rPr>
          <w:t>N 2803</w:t>
        </w:r>
      </w:hyperlink>
      <w:r>
        <w:rPr>
          <w:rFonts w:ascii="Calibri" w:hAnsi="Calibri" w:cs="Calibri"/>
        </w:rPr>
        <w:t>,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13.04.2015 </w:t>
      </w:r>
      <w:hyperlink r:id="rId14" w:history="1">
        <w:r>
          <w:rPr>
            <w:rFonts w:ascii="Calibri" w:hAnsi="Calibri" w:cs="Calibri"/>
            <w:color w:val="0000FF"/>
          </w:rPr>
          <w:t>N 851</w:t>
        </w:r>
      </w:hyperlink>
      <w:r>
        <w:rPr>
          <w:rFonts w:ascii="Calibri" w:hAnsi="Calibri" w:cs="Calibri"/>
        </w:rPr>
        <w:t>)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I. Общие положения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Административный регламент предоставления муниципальной услуги "Прием документов, а также выдача решений о переводе или отказе о переводе жилого помещения в нежилое или нежилого в жилое помещение" (далее - Административный регламент) разработан с целью: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учета мнения и интересов заявителя;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закрепления измеряемых требований к качеству и доступности муниципальной услуги;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повышения качества предоставляемой муниципальной услуги;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указания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муниципальной услуги осуществляется в соответствии со следующими нормативными правовыми актами: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Жилищным </w:t>
      </w:r>
      <w:hyperlink r:id="rId1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("Собрание законодательства РФ", 03.01.2005);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27.07.2010 N 210-ФЗ "Об организации предоставления государственных и муниципальных услуг" (Российская газета" от 30.07.2010, N 168);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 ("Собрание законодательства РФ", N 33 от 15.08.2005, ст. 3430; "Российская газета", N 180 от 17.08.2005; "Российская газета" от 30.07.2010, N 168);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9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Псковской городской Думы N 553 от 14.10.2008 "Об утверждении Порядка оформления перевода жилого помещения в нежилое помещение и нежилое помещение в жилое помещение в городе Пскове" ("Псковская правда", N 260 - 261 от 24.10.2008);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("Псковские новости", N 18 от 16.03.2011);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настоящим административным регламентом.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Получателями услуги являются физические лица, проживающие на территории муниципального образования "Город Псков", а также юридические лица (независимо от организационно-правовой формы), законно осуществляющие свою деятельность (далее - заявители).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Органом Администрации города Пскова, уполномоченным на предоставление муниципальной услуги на территории муниципального образования "Город Псков" (далее - город Псков), является Управление городского хозяйства Администрации города Пскова (далее - Управление).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 Управления: 180017, г. Псков, ул. Яна Фабрициуса, д. 6.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телефона/факса Управления: (8112) 29-15-00, (8112) 29-15-10, (8112) 29-14-96.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13.04.2015 N 851)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Управления (e-mail): ughpsk@mail.ru.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(режим) работы Управления: ежедневно, кроме субботы, воскресенья и нерабочих праздничных дней, с 8.48 до 18.00 часов (по пятницам - до 17.00), перерыв - 13.00 - 14.00 часов.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Информация о настоящем администрации регламенте и о представлении муниципальной услуги размещается: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официальном сайте муниципального образования "Город Псков" в сети Интернет: www.pskovgorod.ru;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портале государственных услуг Псковской области www.gosuslugi.pskov.ru;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печатном средстве массовой информации - муниципальной газете "Псковские новости".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Информирование заявителей о правилах предоставления услуги осуществляется сотрудниками Управления, уполномоченными на осуществление информирования о правилах предоставления услуги, при личном обращении, обращении по телефону, по электронной почте или письменном обращении.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ответах на телефонные звонки и устные обращения сотрудники Управления, уполномоченные на осуществление информирования о правилах предоставления услуги,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сотрудника Управления, принявшего телефонный вызов.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консультировании сотрудники Управления руководствуются следующими принципами: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предоставляемой информации;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четкость и полнота в изложении информации;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оперативность предоставления информации.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Консультирование заявителей проводится в форме устного или письменного консультирования (по письменному запросу - в письменном виде, по устному запросу - в устной форме).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80"/>
      <w:bookmarkEnd w:id="5"/>
      <w:r>
        <w:rPr>
          <w:rFonts w:ascii="Calibri" w:hAnsi="Calibri" w:cs="Calibri"/>
        </w:rPr>
        <w:t>II. Стандарт предоставления муниципальной услуги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Наименование муниципальной услуги "Прием документов, а также выдача решений о переводе или отказе о переводе жилого помещения в нежилое или нежилого в жилое помещение" (далее - муниципальная услуга).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Муниципальная услуга предоставляется Управлением.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Сотрудники Управления при предоставлении услуги руководствуются положениями настоящего Административного регламента.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Результатом предоставления муниципальной услуги является выдача (направление) получателю муниципальной услуги документов о переводе жилого помещения в нежилое или нежилого помещения в жилое помещение по </w:t>
      </w:r>
      <w:hyperlink r:id="rId22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утвержденной постановлением (постановление Правительства РФ от 10.08.2005 N 502 "Об утверждении формы уведомления о переводе (отказе в переводе) жилого (нежилого) помещения в нежилое (жилое) помещение").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Сроки предоставления муниципальной услуги.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предоставления муниципальной услуги от даты принятия заявления в Управление до принятия постановления Администрации города Пскова о переводе жилого помещения в нежилое или нежилого помещения в жилое составляет не более 45 дней.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Правовые основания для предоставления услуги: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Жилищный </w:t>
      </w:r>
      <w:hyperlink r:id="rId23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("Собрание законодательства РФ", 03.01.2005);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Федеральный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27.07.2010 N 210-ФЗ "Об организации предоставления государственных и муниципальных услуг" ("Российская газета", 05.05.2006 N 95).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1"/>
      <w:bookmarkEnd w:id="6"/>
      <w:r>
        <w:rPr>
          <w:rFonts w:ascii="Calibri" w:hAnsi="Calibri" w:cs="Calibri"/>
        </w:rPr>
        <w:t>6. Перечень необходимых документов для получения муниципальной услуги: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Документом, необходимым для получения муниципальной услуги, является заявление получателя муниципальной услуги, которое содержит: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граждан: фамилию, имя, отчество, почтовый адрес, по которому должен быть направлен ответ, личная подпись с указанием даты обращения;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юридических лиц: полное наименование юридического лица, фамилию, имя, отчество руководителя, почтовый адрес, по которому должен быть направлен ответ, содержание вопросов, по которым требуется консультирование в рамках предоставления услуги, заверенное подписью </w:t>
      </w:r>
      <w:r>
        <w:rPr>
          <w:rFonts w:ascii="Calibri" w:hAnsi="Calibri" w:cs="Calibri"/>
        </w:rPr>
        <w:lastRenderedPageBreak/>
        <w:t>полномочного представителя юридического лица, печатью организации (в случае, если письменное обращение представлено не на бланке организации), с указанием даты обращения.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письменном обращении за предоставлением муниципальной услуги заявителями указывается адресат (Управление) либо должность, фамилия и инициалы должностного лица Управления, которому адресовано обращение.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 заявлению заявитель прилагает следующие документы: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поэтажный план дома, в котором находится переводимое помещение;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помещения), выполненный организацией (индивидуальным предпринимателем), имеющей соответствующую лицензию;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протокол опроса собственников многоквартирного жилого дома на устройство отдельного входа (</w:t>
      </w:r>
      <w:hyperlink r:id="rId25" w:history="1">
        <w:r>
          <w:rPr>
            <w:rFonts w:ascii="Calibri" w:hAnsi="Calibri" w:cs="Calibri"/>
            <w:color w:val="0000FF"/>
          </w:rPr>
          <w:t>ст. 36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40</w:t>
        </w:r>
      </w:hyperlink>
      <w:r>
        <w:rPr>
          <w:rFonts w:ascii="Calibri" w:hAnsi="Calibri" w:cs="Calibri"/>
        </w:rPr>
        <w:t xml:space="preserve"> ЖК РФ).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случаях, когда при переводе помещения необходимо предоставление проекта переустройства и (или) перепланировки переводимого помещения, а переводимое помещение или дом, в котором оно находится, является памятником архитектуры, истории или культуры, то заявитель к вышеуказанному проекту прилагает заключение органа по охране данных памятников о допустимости проведения переустройства и (или) перепланировки переводимого помещения.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обращении за получением муниципальной услуги от имени заявителя его представителя, последний предоставляет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Приему и регистрации подлежат все поступившие в Управление документы.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Основанием для отказа в предоставлении муниципальной услуги является: 1) непредставление определенных </w:t>
      </w:r>
      <w:hyperlink w:anchor="Par91" w:history="1">
        <w:r>
          <w:rPr>
            <w:rFonts w:ascii="Calibri" w:hAnsi="Calibri" w:cs="Calibri"/>
            <w:color w:val="0000FF"/>
          </w:rPr>
          <w:t>пунктом 6 раздела II</w:t>
        </w:r>
      </w:hyperlink>
      <w:r>
        <w:rPr>
          <w:rFonts w:ascii="Calibri" w:hAnsi="Calibri" w:cs="Calibri"/>
        </w:rPr>
        <w:t xml:space="preserve"> настоящего Порядка документов;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представление документов в ненадлежащий орган;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несоблюдение предусмотренных Жилищным </w:t>
      </w:r>
      <w:hyperlink r:id="rId2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РФ, </w:t>
      </w:r>
      <w:hyperlink r:id="rId2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оформления перевода жилого помещения в нежилое помещение и нежилого помещения в жилое помещение в городе Пскове условий перевода помещения;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несоответствие проекта переустройства и (или) перепланировки жилого помещения требованиям законодательства.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Предоставление муниципальной услуги осуществляется бесплатно.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Максимальный срок ожидания в очереди при подаче запроса о предоставлении муниципальной услуги составляет не более 15 минут.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13.04.2015 N 851)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Срок регистрации запроса заявителя о предоставлении муниципальной услуги составляет 15 минут.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Требования к местам предоставления услуги.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и оформление помещений Управления: прием заявителей осуществляется в помещении Управления по адресу: 180017, г. Псков, ул. Яна Фабрициуса, д. 6. Организация приема заявителей осуществляется в течение всего рабочего времени.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входа в здание Управления: оборудована входная группа с вывеской.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должно быть оборудовано в соответствии с санитарными правилами и нормами.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для информирования заявителей, получения информации и заполнения необходимых документов: для заявителей отводятся места, оборудованные стульями, письменными столами, ручками.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для ожидания заявителей: для ожидания заявителей отводятся места, оборудованные стульями.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Помещения для приема заявителей: прием заявителей организуется сотрудниками </w:t>
      </w:r>
      <w:r>
        <w:rPr>
          <w:rFonts w:ascii="Calibri" w:hAnsi="Calibri" w:cs="Calibri"/>
        </w:rPr>
        <w:lastRenderedPageBreak/>
        <w:t>Управления на их рабочих местах.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Рабочее место должностных лиц, предоставляющих муниципальную услугу,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Помещения, где непосредственно идет прием заявителей, обозначаются соответствующими табличками с указанием номера помещения, фамилий, имен, отчеств специалистов, исполняющих муниципальную услугу.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Показатели доступности и качества муниципальной услуги.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п/п Показатели доступности и качества муниципальной услуги Нормативное значение показателя, % Приоритетность (вес) показателя соответствия доступности и качества в сводной оценке, %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Степень удовлетворенности заявителей качеством и доступностью 100 50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Информационное обеспечение не менее 90 30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заявителей о муниципальной услуге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Автоматизация рабочих мест Не менее 70 10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Укомплектованность специалистами с соответствующим образованием и квалификацией Не менее 70 10.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Предоставление муниципальной услуги в электронной форме, ознакомление с алгоритмом предоставления муниципальной услуги и информацией об организации предоставления муниципальной услуги осуществляется на портале государственных услуг Псковской области www.gosuslugi.pskov.ru.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31"/>
      <w:bookmarkEnd w:id="7"/>
      <w:r>
        <w:rPr>
          <w:rFonts w:ascii="Calibri" w:hAnsi="Calibri" w:cs="Calibri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Административные процедуры по предоставлению муниципальной услуги: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индивидуальное информирование (консультация) заявителей о предоставлении муниципальной услуги в устной и письменной формах;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прием и регистрация заявления и документов на предоставление муниципальной услуги;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рассмотрение заявления и документов по решению вопроса предоставления муниципальной услуги либо об отказе в предоставлении муниципальной услуги;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принятие решения о переводе жилого помещения в нежилое и нежилого помещения в жилое или об отказе о переводе жилого помещения в нежилое и нежилого помещения в жилое;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информирование заявителя о принятом решении.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Юридическим фактом для начала административных действий, связанных с консультированием заявителей, является личное или письменное обращение заявителя в Управление за получением муниципальной услуги.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Специалист Управления, осуществляющий консультирование заявителей, в доступной для восприятия форме дает заявителю устные или письменные разъяснения по существу вопроса.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консультирования заявителя по поставленным им вопросам сотрудник Управления, осуществляющий консультирование, использует положения законодательных и иных нормативных правовых актов, содержащих нормы по вопросам согласования перевода жилого помещения в нежилое и нежилого помещения в жилое, разъяснения и комментарии официальных органов, информационные материалы и другие методические материалы.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индивидуального информирования - 30 минут.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обращении заявителя с вопросом об источнике предоставленной ему информации сотрудник Управления, осуществляющий консультирование заявителя, предоставляет достоверную информацию в форме и объеме, достаточных для идентификации источника получения предоставленной информации (за исключением случаев конфиденциальности сведений об источнике информации).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Письменное обращение за информированием о предоставлении муниципальной услуги подлежит регистрации в Управлении в день его поступления в Управление. Ответ на письменное </w:t>
      </w:r>
      <w:r>
        <w:rPr>
          <w:rFonts w:ascii="Calibri" w:hAnsi="Calibri" w:cs="Calibri"/>
        </w:rPr>
        <w:lastRenderedPageBreak/>
        <w:t>обращение направляется заявителю в течение 30 дней со дня регистрации в Управлении. Ответ на письменное обращение готовится на бланке Управления в доступной для восприятия форме. В письменном обращении указываются фамилия, имя, отчество специалиста Управления, подготовившего ответ, его рабочий телефон.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Результатом предоставления административной процедуры по информированию является получение заявителем информации в запрашиваемом объеме.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Административная процедура приема и регистрации заявления: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основанием для начала административной процедуры по приему и регистрации является поступившее в Управление заявление и необходимые документы;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приеме документов специалист Управления проверяет комплектность документов, правильность заполнения заявления. Если документы не соответствуют установленным требованиям, прием документов осуществляется в течение 20 минут;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далее заявление регистрируется секретарем Управления с присвоением номера и даты поступления, процедура составляет 10 минут;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результат предоставления данной административной процедуры - прием и регистрация заявления в установленный срок.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начала Административной процедуры по рассмотрению заявления является его регистрация в Управлении: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рассматривается начальником Управления, срок - 1 день;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далее заявление передается специалисту отдела ЖКХ на исполнение (для рассмотрения, проверки и принятия решения о переводе или отказе в предоставлении муниципальной услуги), срок выполнения данной процедуры - 3 дня;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результатом административной процедуры является вовремя рассмотренное заявление.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Административная процедура приема решения о переводе жилого помещения в нежилое и нежилого в жилое: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 результатам рассмотрения документов, соответствующих (не соответствующих) требованиям законодательства, принимается решение о переводе жилого помещения в нежилое или нежилого в жилое помещение или об отказе в переводе, которое оформляется в виде проекта постановления Администрации города Пскова, срок исполнения - 12 дней;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подготовленный проект постановления Администрации города Пскова передается на согласование начальнику Управления, срок согласования - 3 дня;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соответствии с действующим регламентом Администрации города Пскова данный проект постановления представляется на рассмотрение в Управление по градостроительной деятельности Администрации города Пскова о соответствии проекта перепланировки и переустройства жилого помещения требованиям законодательства, срок рассмотрения - 7 дней;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проект постановления передается на согласование в Администрацию города Пскова в электронном виде для соблюдения дальнейшей процедуры согласования, срок согласования - 16 дней;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основанием для выдачи уведомления о переводе (об отказе в переводе) является решение о переводе или об отказе в переводе помещения в качестве жилого или нежилого, срок исполнения - 3 дня;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результатом данной административной процедуры является разрешение о переводе (об отказе в переводе) жилого помещения в нежилое и нежилого в жилое помещение, выраженное в форме постановления Администрации города Пскова.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19.10.2012 N 2803)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Особенности выполнения административных процедур в электронной форме.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Ознакомление с алгоритмом предоставления муниципальной услуги, в том числе информацией о порядке подачи заявителем запроса и иных документов, необходимых для предоставления муниципальной услуги, а также информацией о какой-либо организации, оказывающей услугу, осуществляется на портале государственных услуг Псковской области: www.gosuslugi.pskov.ru.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66"/>
      <w:bookmarkEnd w:id="8"/>
      <w:r>
        <w:rPr>
          <w:rFonts w:ascii="Calibri" w:hAnsi="Calibri" w:cs="Calibri"/>
        </w:rPr>
        <w:t>IV. Формы контроля за исполнением административного регламента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Управления осуществляется начальником Управления, его заместителем, ответственным за организацию работы по предоставлению муниципальной услуги. Текущий контроль осуществляется путем проведения проверок соблюдения и исполнения сотрудниками Управления положений настоящего административного регламента, иных нормативных правовых актов Российской Федерации, нормативных правовых актов органов субъекта и правовых актов органов местного самоуправления.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Полнота и качество предоставления муниципальной услуги определяются по результатам проверки. Проверки бывают плановые и внеплановые: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плановые проводятся в соответствии с графиком проведения проверок, утверждаемым приказом начальника Управления;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внеплановые проводятся по конкретному обращению заявителя.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проверке могут рассматриваться все вопросы, связанные с предоставлением муниципальной услуги.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Сотрудники Управления, предоставляющие услугу, несут персональную ответственность за решения и действия (бездействие), осуществляемые в ходе предоставления муниципальной услуги в соответствии с действующим законодательством.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75"/>
      <w:bookmarkEnd w:id="9"/>
      <w:r>
        <w:rPr>
          <w:rFonts w:ascii="Calibri" w:hAnsi="Calibri" w:cs="Calibri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28.05.2012 N 1351)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части досудебного обжалования заявители имеют право обратиться с жалобой, в том числе в следующих случаях: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муниципальной услуги;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муниципальной услуги;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 Российской Федерации, муниципальными правовыми актами для предоставления муниципальной услуги, у заявителя;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88"/>
      <w:bookmarkEnd w:id="10"/>
      <w:r>
        <w:rPr>
          <w:rFonts w:ascii="Calibri" w:hAnsi="Calibri" w:cs="Calibri"/>
        </w:rP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rFonts w:ascii="Calibri" w:hAnsi="Calibri" w:cs="Calibri"/>
        </w:rPr>
        <w:lastRenderedPageBreak/>
        <w:t>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Жалоба должна содержать: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Управления, должностного лица Комитета, либо и муниципального служащего;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96"/>
      <w:bookmarkEnd w:id="11"/>
      <w:r>
        <w:rPr>
          <w:rFonts w:ascii="Calibri" w:hAnsi="Calibri" w:cs="Calibri"/>
        </w:rPr>
        <w:t>6. По результатам рассмотрения жалобы Управление, Администрация города Пскова принимает одно из следующих решений: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Не позднее дня, следующего за днем принятия решения, указанного в </w:t>
      </w:r>
      <w:hyperlink w:anchor="Par196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188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раздела, незамедлительно направляет имеющиеся материалы в органы прокуратуры.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26B9" w:rsidRDefault="001126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26B9" w:rsidRDefault="001126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D706B" w:rsidRDefault="000D706B"/>
    <w:sectPr w:rsidR="000D706B" w:rsidSect="00A5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B9"/>
    <w:rsid w:val="000D706B"/>
    <w:rsid w:val="0011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845DD74B075DA49E6B6D9F6C6D03A796837D1D94ED3D87F78EA0EEC9FDFA45AB00CCB55608EA6CBB0CFCO4t8O" TargetMode="External"/><Relationship Id="rId18" Type="http://schemas.openxmlformats.org/officeDocument/2006/relationships/hyperlink" Target="consultantplus://offline/ref=2A845DD74B075DA49E6B73927A015EAF928D231394E16BDAA388F7B1O9t9O" TargetMode="External"/><Relationship Id="rId26" Type="http://schemas.openxmlformats.org/officeDocument/2006/relationships/hyperlink" Target="consultantplus://offline/ref=2A845DD74B075DA49E6B73927A015EAF9680211890EF36D0ABD1FBB39EF4F012EC4F95F71205E964OBt3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845DD74B075DA49E6B6D9F6C6D03A796837D1D93E33982F08EA0EEC9FDFA45AB00CCB55608EA6CBB0CFCO4tBO" TargetMode="External"/><Relationship Id="rId7" Type="http://schemas.openxmlformats.org/officeDocument/2006/relationships/hyperlink" Target="consultantplus://offline/ref=2A845DD74B075DA49E6B6D9F6C6D03A796837D1D93E33982F08EA0EEC9FDFA45AB00CCB55608EA6CBB0CFCO4t8O" TargetMode="External"/><Relationship Id="rId12" Type="http://schemas.openxmlformats.org/officeDocument/2006/relationships/hyperlink" Target="consultantplus://offline/ref=2A845DD74B075DA49E6B6D9F6C6D03A796837D1D94EF3D84F48EA0EEC9FDFA45AB00CCB55608EA6CBB0CFCO4t8O" TargetMode="External"/><Relationship Id="rId17" Type="http://schemas.openxmlformats.org/officeDocument/2006/relationships/hyperlink" Target="consultantplus://offline/ref=2A845DD74B075DA49E6B73927A015EAF9680211191E936D0ABD1FBB39EOFt4O" TargetMode="External"/><Relationship Id="rId25" Type="http://schemas.openxmlformats.org/officeDocument/2006/relationships/hyperlink" Target="consultantplus://offline/ref=2A845DD74B075DA49E6B73927A015EAF9680211890EF36D0ABD1FBB39EF4F012EC4F95F71205E96AOBt3O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845DD74B075DA49E6B73927A015EAF9680211996EB36D0ABD1FBB39EF4F012EC4F95F71205EB65OBtFO" TargetMode="External"/><Relationship Id="rId20" Type="http://schemas.openxmlformats.org/officeDocument/2006/relationships/hyperlink" Target="consultantplus://offline/ref=2A845DD74B075DA49E6B6D9F6C6D03A796837D1D93E23B86F18EA0EEC9FDFA45OAtBO" TargetMode="External"/><Relationship Id="rId29" Type="http://schemas.openxmlformats.org/officeDocument/2006/relationships/hyperlink" Target="consultantplus://offline/ref=2A845DD74B075DA49E6B6D9F6C6D03A796837D1D93E33982F08EA0EEC9FDFA45AB00CCB55608EA6CBB0CFCO4t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845DD74B075DA49E6B6D9F6C6D03A796837D1D94ED3D87F78EA0EEC9FDFA45AB00CCB55608EA6CBB0CFCO4t8O" TargetMode="External"/><Relationship Id="rId11" Type="http://schemas.openxmlformats.org/officeDocument/2006/relationships/hyperlink" Target="consultantplus://offline/ref=2A845DD74B075DA49E6B6D9F6C6D03A796837D1D92EA3586FE8EA0EEC9FDFA45AB00CCB55608EA6CBA0CFDO4t9O" TargetMode="External"/><Relationship Id="rId24" Type="http://schemas.openxmlformats.org/officeDocument/2006/relationships/hyperlink" Target="consultantplus://offline/ref=2A845DD74B075DA49E6B73927A015EAF9680211996EB36D0ABD1FBB39EF4F012EC4F95F71205EB65OBtFO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A845DD74B075DA49E6B6D9F6C6D03A796837D1D94EF3D84F48EA0EEC9FDFA45AB00CCB55608EA6CBB0CFCO4t8O" TargetMode="External"/><Relationship Id="rId15" Type="http://schemas.openxmlformats.org/officeDocument/2006/relationships/hyperlink" Target="consultantplus://offline/ref=2A845DD74B075DA49E6B73927A015EAF9680211890EF36D0ABD1FBB39EF4F012EC4F95F71205EA6EOBtAO" TargetMode="External"/><Relationship Id="rId23" Type="http://schemas.openxmlformats.org/officeDocument/2006/relationships/hyperlink" Target="consultantplus://offline/ref=2A845DD74B075DA49E6B73927A015EAF9680211890EF36D0ABD1FBB39EF4F012EC4F95F71205EA6EOBtAO" TargetMode="External"/><Relationship Id="rId28" Type="http://schemas.openxmlformats.org/officeDocument/2006/relationships/hyperlink" Target="consultantplus://offline/ref=2A845DD74B075DA49E6B6D9F6C6D03A796837D1D92EA3B86F08EA0EEC9FDFA45AB00CCB55608EA6CBB0CFDO4tCO" TargetMode="External"/><Relationship Id="rId10" Type="http://schemas.openxmlformats.org/officeDocument/2006/relationships/hyperlink" Target="consultantplus://offline/ref=2A845DD74B075DA49E6B6D9F6C6D03A796837D1D93E23B86F18EA0EEC9FDFA45OAtBO" TargetMode="External"/><Relationship Id="rId19" Type="http://schemas.openxmlformats.org/officeDocument/2006/relationships/hyperlink" Target="consultantplus://offline/ref=2A845DD74B075DA49E6B6D9F6C6D03A796837D1D92EA3B86F08EA0EEC9FDFA45AB00CCB55608EA6CBB0CFEO4tBO" TargetMode="External"/><Relationship Id="rId31" Type="http://schemas.openxmlformats.org/officeDocument/2006/relationships/hyperlink" Target="consultantplus://offline/ref=2A845DD74B075DA49E6B6D9F6C6D03A796837D1D94EF3D84F48EA0EEC9FDFA45AB00CCB55608EA6CBB0CFCO4t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845DD74B075DA49E6B73927A015EAF9680211191E936D0ABD1FBB39EOFt4O" TargetMode="External"/><Relationship Id="rId14" Type="http://schemas.openxmlformats.org/officeDocument/2006/relationships/hyperlink" Target="consultantplus://offline/ref=2A845DD74B075DA49E6B6D9F6C6D03A796837D1D93E33982F08EA0EEC9FDFA45AB00CCB55608EA6CBB0CFCO4t8O" TargetMode="External"/><Relationship Id="rId22" Type="http://schemas.openxmlformats.org/officeDocument/2006/relationships/hyperlink" Target="consultantplus://offline/ref=2A845DD74B075DA49E6B73927A015EAF928D231394E16BDAA388F7B199FBAF05EB0699F61205EBO6t4O" TargetMode="External"/><Relationship Id="rId27" Type="http://schemas.openxmlformats.org/officeDocument/2006/relationships/hyperlink" Target="consultantplus://offline/ref=2A845DD74B075DA49E6B73927A015EAF9680211890EF36D0ABD1FBB39EOFt4O" TargetMode="External"/><Relationship Id="rId30" Type="http://schemas.openxmlformats.org/officeDocument/2006/relationships/hyperlink" Target="consultantplus://offline/ref=2A845DD74B075DA49E6B6D9F6C6D03A796837D1D94ED3D87F78EA0EEC9FDFA45AB00CCB55608EA6CBB0CFCO4tBO" TargetMode="External"/><Relationship Id="rId8" Type="http://schemas.openxmlformats.org/officeDocument/2006/relationships/hyperlink" Target="consultantplus://offline/ref=2A845DD74B075DA49E6B73927A015EAF9680211996EB36D0ABD1FBB39EF4F012EC4F95F71205EB65OBt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4517</Words>
  <Characters>25753</Characters>
  <Application>Microsoft Office Word</Application>
  <DocSecurity>0</DocSecurity>
  <Lines>214</Lines>
  <Paragraphs>60</Paragraphs>
  <ScaleCrop>false</ScaleCrop>
  <Company/>
  <LinksUpToDate>false</LinksUpToDate>
  <CharactersWithSpaces>30210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Олеговна</dc:creator>
  <cp:lastModifiedBy>Викторова Анастасия Олеговна</cp:lastModifiedBy>
  <cp:revision>2</cp:revision>
  <dcterms:created xsi:type="dcterms:W3CDTF">2015-08-03T14:45:00Z</dcterms:created>
  <dcterms:modified xsi:type="dcterms:W3CDTF">2015-08-03T14:45:00Z</dcterms:modified>
</cp:coreProperties>
</file>