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Пскова от 16.07.2015 N 1544</w:t>
              <w:br/>
              <w:t xml:space="preserve">(ред. от 06.09.2021)</w:t>
              <w:br/>
              <w:t xml:space="preserve">"Об утверждении Положения о порядке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ПСКОВА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июля 2015 г. N 1544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СУБСИДИРОВАНИЯ ЧАСТИ</w:t>
      </w:r>
    </w:p>
    <w:p>
      <w:pPr>
        <w:pStyle w:val="2"/>
        <w:jc w:val="center"/>
      </w:pPr>
      <w:r>
        <w:rPr>
          <w:sz w:val="20"/>
        </w:rPr>
        <w:t xml:space="preserve">ЗАТРАТ 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А ТАКЖЕ ФИЗИЧЕСКИХ ЛИЦ, НЕ ЯВЛЯЮЩИХСЯ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ПРИМЕНЯЮЩИХ СПЕЦИАЛЬНЫЙ НАЛОГОВЫЙ</w:t>
      </w:r>
    </w:p>
    <w:p>
      <w:pPr>
        <w:pStyle w:val="2"/>
        <w:jc w:val="center"/>
      </w:pPr>
      <w:r>
        <w:rPr>
          <w:sz w:val="20"/>
        </w:rPr>
        <w:t xml:space="preserve">РЕЖИМ "НАЛОГ НА ПРОФЕССИОНАЛЬНЫЙ ДОХОД", СВЯЗАННЫХ</w:t>
      </w:r>
    </w:p>
    <w:p>
      <w:pPr>
        <w:pStyle w:val="2"/>
        <w:jc w:val="center"/>
      </w:pPr>
      <w:r>
        <w:rPr>
          <w:sz w:val="20"/>
        </w:rPr>
        <w:t xml:space="preserve">С УЧАСТИЕМ В ВЫСТАВОЧНО-ЯРМАРОЧНОЙ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Пскова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28.03.2016 </w:t>
            </w:r>
            <w:hyperlink w:history="0" r:id="rId7" w:tooltip="Постановление Администрации города Пскова от 28.03.2016 N 32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      <w:r>
                <w:rPr>
                  <w:sz w:val="20"/>
                  <w:color w:val="0000ff"/>
                </w:rPr>
                <w:t xml:space="preserve">N 328</w:t>
              </w:r>
            </w:hyperlink>
            <w:r>
              <w:rPr>
                <w:sz w:val="20"/>
                <w:color w:val="392c69"/>
              </w:rPr>
              <w:t xml:space="preserve">, от 12.01.2021 </w:t>
            </w:r>
            <w:hyperlink w:history="0" r:id="rId8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9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      <w:r>
                <w:rPr>
                  <w:sz w:val="20"/>
                  <w:color w:val="0000ff"/>
                </w:rPr>
                <w:t xml:space="preserve">N 824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06.09.2021 </w:t>
            </w:r>
            <w:hyperlink w:history="0" r:id="rId10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      <w:r>
                <w:rPr>
                  <w:sz w:val="20"/>
                  <w:color w:val="0000ff"/>
                </w:rPr>
                <w:t xml:space="preserve">N 1214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1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и </w:t>
      </w:r>
      <w:hyperlink w:history="0" r:id="rId12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статьи 17</w:t>
        </w:r>
      </w:hyperlink>
      <w:r>
        <w:rPr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статьи 78</w:t>
        </w:r>
      </w:hyperlink>
      <w:r>
        <w:rPr>
          <w:sz w:val="20"/>
        </w:rPr>
        <w:t xml:space="preserve"> Бюджетного кодекса РФ, в целях реализации мероприятий муниципальной </w:t>
      </w:r>
      <w:hyperlink w:history="0" r:id="rId14" w:tooltip="Постановление Администрации города Пскова от 18.09.2014 N 2314 (ред. от 12.04.2021) &quot;Об утверждении муниципальной программы &quot;Содействие экономическому развитию, инвестицион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"Содействие экономическому развитию, инвестиционной деятельности", утвержденной постановлением Администрации города Пскова от 18.09.2014 N 2314, руководствуясь </w:t>
      </w:r>
      <w:hyperlink w:history="0" r:id="rId15" w:tooltip="&quot;Устав муниципального образования &quot;Город Псков&quot; (принят постановлением Псковской городской Думы от 06.03.1997 N 132) (ред. от 27.05.2022) (Зарегистрировано в ГУ Минюста России по Северо-Западному федеральному округу 28.06.2006 N RU603020002006001) {КонсультантПлюс}">
        <w:r>
          <w:rPr>
            <w:sz w:val="20"/>
            <w:color w:val="0000ff"/>
          </w:rPr>
          <w:t xml:space="preserve">статьями 32</w:t>
        </w:r>
      </w:hyperlink>
      <w:r>
        <w:rPr>
          <w:sz w:val="20"/>
        </w:rPr>
        <w:t xml:space="preserve">, </w:t>
      </w:r>
      <w:hyperlink w:history="0" r:id="rId16" w:tooltip="&quot;Устав муниципального образования &quot;Город Псков&quot; (принят постановлением Псковской городской Думы от 06.03.1997 N 132) (ред. от 27.05.2022) (Зарегистрировано в ГУ Минюста России по Северо-Западному федеральному округу 28.06.2006 N RU603020002006001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Устава муниципального образования "Город Псков", Администрация города Пскова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17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06.09.2021 </w:t>
      </w:r>
      <w:hyperlink w:history="0" r:id="rId18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1214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Объявить в 2015 году прием заявлений на субсидирование части затрат субъектов малого и среднего предпринимательства, связанных с участием в выставочно-ярмарочной деятельности, по истечении 15 дней с момента опубликования настоящего постановления до 1 декабря 2015 года включительно.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Администрации города Пскова Иванову Т.Л.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Пскова</w:t>
      </w:r>
    </w:p>
    <w:p>
      <w:pPr>
        <w:pStyle w:val="0"/>
        <w:jc w:val="right"/>
      </w:pPr>
      <w:r>
        <w:rPr>
          <w:sz w:val="20"/>
        </w:rPr>
        <w:t xml:space="preserve">И.В.КАЛАШНИКОВ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Пскова</w:t>
      </w:r>
    </w:p>
    <w:p>
      <w:pPr>
        <w:pStyle w:val="0"/>
        <w:jc w:val="right"/>
      </w:pPr>
      <w:r>
        <w:rPr>
          <w:sz w:val="20"/>
        </w:rPr>
        <w:t xml:space="preserve">от 16 июля 2015 г. N 1544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СУБСИДИРОВАНИЯ ЧАСТИ ЗАТРАТ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ПРЕДПРИНИМАТЕЛЬСТВА, А ТАКЖЕ ФИЗИЧЕСКИХ</w:t>
      </w:r>
    </w:p>
    <w:p>
      <w:pPr>
        <w:pStyle w:val="2"/>
        <w:jc w:val="center"/>
      </w:pPr>
      <w:r>
        <w:rPr>
          <w:sz w:val="20"/>
        </w:rPr>
        <w:t xml:space="preserve">ЛИЦ, НЕ ЯВЛЯЮЩИХСЯ ИНДИВИДУАЛЬНЫМИ ПРЕДПРИНИМАТЕЛЯМИ И</w:t>
      </w:r>
    </w:p>
    <w:p>
      <w:pPr>
        <w:pStyle w:val="2"/>
        <w:jc w:val="center"/>
      </w:pPr>
      <w:r>
        <w:rPr>
          <w:sz w:val="20"/>
        </w:rPr>
        <w:t xml:space="preserve">ПРИМЕНЯЮЩИХ СПЕЦИАЛЬНЫЙ НАЛОГОВЫЙ РЕЖИМ "НАЛОГ НА</w:t>
      </w:r>
    </w:p>
    <w:p>
      <w:pPr>
        <w:pStyle w:val="2"/>
        <w:jc w:val="center"/>
      </w:pPr>
      <w:r>
        <w:rPr>
          <w:sz w:val="20"/>
        </w:rPr>
        <w:t xml:space="preserve">ПРОФЕССИОНАЛЬНЫЙ ДОХОД", СВЯЗАННЫХ С УЧАСТИЕМ</w:t>
      </w:r>
    </w:p>
    <w:p>
      <w:pPr>
        <w:pStyle w:val="2"/>
        <w:jc w:val="center"/>
      </w:pPr>
      <w:r>
        <w:rPr>
          <w:sz w:val="20"/>
        </w:rPr>
        <w:t xml:space="preserve">В ВЫСТАВОЧНО-ЯРМАРОЧНОЙ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Пскова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28.03.2016 </w:t>
            </w:r>
            <w:hyperlink w:history="0" r:id="rId20" w:tooltip="Постановление Администрации города Пскова от 28.03.2016 N 32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      <w:r>
                <w:rPr>
                  <w:sz w:val="20"/>
                  <w:color w:val="0000ff"/>
                </w:rPr>
                <w:t xml:space="preserve">N 328</w:t>
              </w:r>
            </w:hyperlink>
            <w:r>
              <w:rPr>
                <w:sz w:val="20"/>
                <w:color w:val="392c69"/>
              </w:rPr>
              <w:t xml:space="preserve">, от 12.01.2021 </w:t>
            </w:r>
            <w:hyperlink w:history="0" r:id="rId21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22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      <w:r>
                <w:rPr>
                  <w:sz w:val="20"/>
                  <w:color w:val="0000ff"/>
                </w:rPr>
                <w:t xml:space="preserve">N 824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06.09.2021 </w:t>
            </w:r>
            <w:hyperlink w:history="0" r:id="rId23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      <w:r>
                <w:rPr>
                  <w:sz w:val="20"/>
                  <w:color w:val="0000ff"/>
                </w:rPr>
                <w:t xml:space="preserve">N 1214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цели, условия и порядок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 (далее - субсидии), а также порядок возврата субсидий в случае нарушения условий их предоставления.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предоставления субсидий - оказание содействия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 путем возмещения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 в рамках реализации </w:t>
      </w:r>
      <w:hyperlink w:history="0" r:id="rId25" w:tooltip="Постановление Администрации города Пскова от 18.09.2014 N 2314 (ред. от 12.04.2021) &quot;Об утверждении муниципальной программы &quot;Содействие экономическому развитию, инвестицион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"Содействие развитию малого и среднего предпринимательства города Пскова" муниципальной программы "Содействие экономическому развитию, инвестиционной деятельности", утвержденной постановлением Администрации города Пскова от 18.09.2014 N 2314.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используются основные понятия, установленные </w:t>
      </w:r>
      <w:hyperlink w:history="0" r:id="rId27" w:tooltip="Приказ Росстандарта от 11.06.2014 N 550-ст &quot;Об утверждении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11 июня 2014 г. N 550-ст "Об утверждении межгосударственного стандарта".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на возмещение следующих затрат, связанных с участием в выставочных мероприятиях: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выставочно-ярмарочных площадей;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регистрационного сбора;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выставочно-ярмарочного оборудования.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принимаются к возмещению расходы на проезд к месту проведения выставочно-ярмарочных мероприятий и обратно, наем жилых помещений и питание.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субсидий являются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 Федеральным </w:t>
      </w:r>
      <w:hyperlink w:history="0" r:id="rId32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(далее - Федеральный закон), физические лица, не являющиеся индивидуальными предпринимателями и применяющие специальный налоговый режим "Налог на профессиональный доход", зарегистрированные и осуществляющие свою деятельность на территории муниципального образования "Город Псков".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33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06.09.2021 </w:t>
      </w:r>
      <w:hyperlink w:history="0" r:id="rId34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1214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за счет средств бюджета города Пскова в пределах объема финансирования, предусмотренного на соответствующий год. Главным распорядителем средств бюджета города Пскова, направляемых на субсидирование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выставочно-ярмарочных мероприятиях, является Администрация города Пскова.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35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06.09.2021 </w:t>
      </w:r>
      <w:hyperlink w:history="0" r:id="rId36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1214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города Пскова (проекта решения о внесении изменений в решение о бюджете города Пскова).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7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Способ проведения отбора получателей субсидий - запрос предложений.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38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22.06.2021 N 824)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Результатом предоставления субсидии является количество поддержанных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участников выставочно-ярмарочной деятельности.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9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22.06.2021 N 824; в ред. </w:t>
      </w:r>
      <w:hyperlink w:history="0" r:id="rId40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Субсидии предоставляются единовременно, но не более 70 процентов фактически произведенных в текущем финансовом году и (или) предшествующем финансовом году затрат (без учета налога на добавленную стоимость), связанных с участием в выставочно-ярмарочной деятельности. При этом максимальный размер субсидий составляет 15,0 тыс. руб. в год в расчете на одного субъекта малого (среднего) предпринимательства - юридическое лицо, либо индивидуального предпринимателя, либо физического лица, применяющего специальный налоговый режим "Налог на профессиональный доход".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41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06.09.2021 </w:t>
      </w:r>
      <w:hyperlink w:history="0" r:id="rId42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1214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по договорам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текущие обязательства по которым исполнены и оплачены. За счет субсидий возмещаются только затраты, оплаченные посредством безналичных денежных расчетов.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оплата произведена в иностранной валюте, то при переводе стоимости в отечественную валюту в целях возмещения затрат за счет субсидий используется курс иностранной валюты, установленный Центральным Банком Российской Федерации на дату оплаты.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заключении договора аренды выставочно-ярмарочных площадей (оборудования) для экспозиции товаров (работ, услуг) двух и более субъектов малого (среднего)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(общая экспозиция), средства субсидии предоставляются пропорционально доле участия в договоре каждого субъекта малого (среднего) предпринимательства, а также физического лица, не являющегося индивидуальным предпринимателем и применяющего специальный налоговый режим "Налог на профессиональный доход". Не принимаются к возмещению за счет субсидий затраты, подтвержденные платежными документами третьих лиц.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4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не предоставляются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указанным в </w:t>
      </w:r>
      <w:hyperlink w:history="0" r:id="rId45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 - </w:t>
      </w:r>
      <w:hyperlink w:history="0" r:id="rId46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5 статьи 14</w:t>
        </w:r>
      </w:hyperlink>
      <w:r>
        <w:rPr>
          <w:sz w:val="20"/>
        </w:rPr>
        <w:t xml:space="preserve">, </w:t>
      </w:r>
      <w:hyperlink w:history="0" r:id="rId47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ст. 14.1</w:t>
        </w:r>
      </w:hyperlink>
      <w:r>
        <w:rPr>
          <w:sz w:val="20"/>
        </w:rPr>
        <w:t xml:space="preserve"> Федерального закона,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имеющим задолженность по выплатам заработной платы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представившим документы, определенные настоящим Положением, и/или представившим недостоверные документы и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допустившим в предшествующем периоде, составляющем 3 года до момента подачи заявления на предоставление субсидий, нарушения условий предоставления субсидий;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основным видом деятельности которых является розничная и (или) оптовая торговля.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88" w:tooltip="1) имеющим задолженность по выплатам заработной платы работникам;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и </w:t>
      </w:r>
      <w:hyperlink w:history="0" w:anchor="P91" w:tooltip="4) основным видом деятельности которых является розничная и (или) оптовая торговля.">
        <w:r>
          <w:rPr>
            <w:sz w:val="20"/>
            <w:color w:val="0000ff"/>
          </w:rPr>
          <w:t xml:space="preserve">подпункта 4</w:t>
        </w:r>
      </w:hyperlink>
      <w:r>
        <w:rPr>
          <w:sz w:val="20"/>
        </w:rPr>
        <w:t xml:space="preserve"> настоящего пункта не распространяются на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0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Требования, которым должны соответствовать получатели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актом, на первое число месяца, в котором подана заявка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предпринимателя, на дату подачи заявки на предоставление субсидии;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51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на дату подачи заявки на предоставление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history="0" w:anchor="P52" w:tooltip="1. Настоящее Положение устанавливает цели, условия и порядок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&quot;Налог на профессиональный доход&quot;, связанных с участием в выставочно-ярмарочной деятельности (далее - субсидии), а также порядок возврата субсидий в случае нарушения условий их предоставления.">
        <w:r>
          <w:rPr>
            <w:sz w:val="20"/>
            <w:color w:val="0000ff"/>
          </w:rPr>
          <w:t xml:space="preserve">подпункте 1 раздела I</w:t>
        </w:r>
      </w:hyperlink>
      <w:r>
        <w:rPr>
          <w:sz w:val="20"/>
        </w:rPr>
        <w:t xml:space="preserve"> настоящего Положения, на дату подачи заявки на предоставление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54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субсидий субъекты малого (среднего)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доход", направляют в адрес Комитета социально-экономического развития Администрации города Пскова (далее - Комитет)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0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установленной форме (согласно приложению 1 к настоящему Положению; физические лица, применяющие специальный налоговый режим "Налог на профессиональный доход", не заполняют </w:t>
      </w:r>
      <w:hyperlink w:history="0" w:anchor="P243" w:tooltip="    4. Настоящим подтверждаю, что _________________________________________">
        <w:r>
          <w:rPr>
            <w:sz w:val="20"/>
            <w:color w:val="0000ff"/>
          </w:rPr>
          <w:t xml:space="preserve">пункты 4</w:t>
        </w:r>
      </w:hyperlink>
      <w:r>
        <w:rPr>
          <w:sz w:val="20"/>
        </w:rPr>
        <w:t xml:space="preserve">, </w:t>
      </w:r>
      <w:hyperlink w:history="0" w:anchor="P250" w:tooltip="    5. Настоящим подтверждаю, что _________________________________________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268" w:tooltip="    7. Настоящим подтверждаю, что _________________________________________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275" w:tooltip="    8. Настоящим подтверждаю, что _________________________________________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281" w:tooltip="    9. Настоящим подтверждаю, что _________________________________________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договоров и первичных учетных документов (счетов-фактур, актов сдачи-приемки выполненных работ, товарных накладных, копий платежных поручений), заверенные Получателем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физические лица, не являющиеся индивидуальными предпринимателями и применяющие специальный налоговый режим "Налог на профессиональный доход", дополнительно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паспорта гражданина Российской Федерации (2, 3 и 5 страницы);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55" w:tooltip="&lt;Письмо&gt; ФНС России от 05.06.2019 N СД-4-3/10848 &quot;О справках по налогу на профессиональный доход&quot; {КонсультантПлюс}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постановке на учет физического лица в качестве налогоплательщика налога на профессиональный доход (КНД 1122035), сформированную с использованием мобильного приложения "Мой налог" или в веб-кабинете "Мой налог", размещенном на сайте </w:t>
      </w:r>
      <w:r>
        <w:rPr>
          <w:sz w:val="20"/>
        </w:rPr>
        <w:t xml:space="preserve">http://npd.nalog.ru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56" w:tooltip="&lt;Письмо&gt; ФНС России от 05.06.2019 N СД-4-3/10848 &quot;О справках по налогу на профессиональный доход&quot; {КонсультантПлюс}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состоянии расчетов (доходах) по налогу на профессиональный доход (КНД 1122036) за год до момента подачи заявки, сформированную с использованием мобильного приложения "Мой налог" или в веб-кабинете "Мой налог", размещенном на сайте </w:t>
      </w:r>
      <w:r>
        <w:rPr>
          <w:sz w:val="20"/>
        </w:rPr>
        <w:t xml:space="preserve">http://npd.nalog.ru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7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Заявка и прилагаемые документы подаются организацией непосредственно в Комитет по адресу: 180017, г. Псков, ул. Я.Фабрициуса, 2-а, 2 этаж или направляются заказным почтовым отправлением с уведомлением о вручении по адресу: 180000, г. Псков, ул. Некрасова, д. 22 с указанием "Для Комитета социально-экономического развития Администрации города Пскова".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Администрация города Пскова по системе межведомственного взаимодействия получает в соответствующих организациях и прилагает к заявлению следующие документы в отношении заявителей: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8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- в) исключены. - </w:t>
      </w:r>
      <w:hyperlink w:history="0" r:id="rId59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Пскова от 12.01.2021 N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Администрацией города Пскова запроса по системе межведомственного взаимодействия составляет 1 рабочий день с даты регистрации заявления. Запрос формируется на текущую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Заявитель вправе по собственной инициативе представить в составе заявления документы, указанные в </w:t>
      </w:r>
      <w:hyperlink w:history="0" w:anchor="P115" w:tooltip="8. Администрация города Пскова по системе межведомственного взаимодействия получает в соответствующих организациях и прилагает к заявлению следующие документы в отношении заявителей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раздела: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документы, указанные в </w:t>
      </w:r>
      <w:hyperlink w:history="0" w:anchor="P116" w:tooltip="1) выписку из Единого государственного реестра юридических лиц или выписку из Единого государственного реестра индивидуальных предпринимателей;">
        <w:r>
          <w:rPr>
            <w:sz w:val="20"/>
            <w:color w:val="0000ff"/>
          </w:rPr>
          <w:t xml:space="preserve">подпункте 1 пункта 8</w:t>
        </w:r>
      </w:hyperlink>
      <w:r>
        <w:rPr>
          <w:sz w:val="20"/>
        </w:rPr>
        <w:t xml:space="preserve"> настоящего раздела, должны быть сформированы выдавшим ее налоговым органом не ранее чем за 3 месяца до дня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указанные в </w:t>
      </w:r>
      <w:hyperlink w:history="0" w:anchor="P117" w:tooltip="2) 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 пункта 8</w:t>
        </w:r>
      </w:hyperlink>
      <w:r>
        <w:rPr>
          <w:sz w:val="20"/>
        </w:rPr>
        <w:t xml:space="preserve"> настоящего раздела, должны быть сформированы на дату не ранее чем за 30 дней до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Все представляемые копии документов должны быть заверены печатью (при наличии) и подписью руководителя субъекта малого (среднего) предпринимательства или физического лица, применяющего специальный налоговый режим "Налог на профессиональный доход", на каждом листе.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0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Представленные документы должны быть прошиты, пронумерованы и опечатаны.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 заявлений осуществляется с 1 февраля текущего года (но не ранее 1 месяца с момента утверждения бюджета города Пскова) до 1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Прием заявлений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прекращается, когда общая сумма запрашиваемых субсидий по всем зарегистрированным заявлениям превысит лимит бюджетных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06.09.2021 N 1214)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после прекращения приема заявлений в ходе рассмотрения зарегистрированных заявлений и документов, прилагаемых к заявлениям, установлено, что они не соответствуют требованиям настоящего Положения, либо заявитель отказывается от получения субсидий, прием заявлений возобновляется до момента исчерпания лимита бюджетных средств в соответствии с </w:t>
      </w:r>
      <w:hyperlink w:history="0" w:anchor="P127" w:tooltip="12. Прием заявлений осуществляется с 1 февраля текущего года (но не ранее 1 месяца с момента утверждения бюджета города Пскова) до 1 декабря текущего года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начале (окончании), возобновлении приема заявлений размещается в течение 1 рабочего дня на официальном портале Администрации города Пскова </w:t>
      </w:r>
      <w:r>
        <w:rPr>
          <w:sz w:val="20"/>
        </w:rPr>
        <w:t xml:space="preserve">http://pskovadmin.ru/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Комитет до 1 февраля текущего года размещает на едином портале и на официальном портале Администрации города Пскова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Администрации города Пскова (Комитета социально-экономического развития Администрации города Пскова);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результатов предоставления субсидий в соответствии с </w:t>
      </w:r>
      <w:hyperlink w:history="0" w:anchor="P74" w:tooltip="8. Результатом предоставления субсидии является количество поддержанных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&quot;Налог на профессиональный доход&quot;, - участников выставочно-ярмарочной деятельности.">
        <w:r>
          <w:rPr>
            <w:sz w:val="20"/>
            <w:color w:val="0000ff"/>
          </w:rPr>
          <w:t xml:space="preserve">пунктом 8 раздела I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отбора в соответствии с </w:t>
      </w:r>
      <w:hyperlink w:history="0" w:anchor="P86" w:tooltip="5. Субсидии не предоставляю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&quot;Налог на профессиональный доход&quot;, указанным в частях 3 - 5 статьи 14, ст. 14.1 Федерального закона, а также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95" w:tooltip="5.1. Требования, которым должны соответствовать получатели субсидии:">
        <w:r>
          <w:rPr>
            <w:sz w:val="20"/>
            <w:color w:val="0000ff"/>
          </w:rPr>
          <w:t xml:space="preserve">5.1 раздела II</w:t>
        </w:r>
      </w:hyperlink>
      <w:r>
        <w:rPr>
          <w:sz w:val="20"/>
        </w:rPr>
        <w:t xml:space="preserve">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77" w:tooltip="II. УСЛОВИЯ ПРЕДОСТАВЛЕНИЯ СУБСИДИЙ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заявок участников отбора в соответствии с </w:t>
      </w:r>
      <w:hyperlink w:history="0" w:anchor="P151" w:tooltip="III. ПОРЯДОК РАССМОТРЕНИЯ ЗАЯВОК И ПРЕДОСТАВЛЕНИЯ СУБСИДИЙ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получатель субсидии должен подписать соглашение (договор)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63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Участник отбора вправе направить запрос о даче разъяснений положений объявления о проведении отбора в Комитет не позднее чем за три рабочих дня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дает разъяснения (ответ на запрос) в течение двух рабочих дней.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64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outlineLvl w:val="1"/>
        <w:jc w:val="center"/>
      </w:pPr>
      <w:r>
        <w:rPr>
          <w:sz w:val="20"/>
        </w:rPr>
        <w:t xml:space="preserve">III. ПОРЯДОК РАССМОТРЕНИЯ ЗАЯВОК И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Комитет по мере поступления документов осуществляет их регистрацию. При регистрации заявлению присваивается входящий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предоставления неполного пакета документов или их предоставления после окончания сроков приема заявлений такое заявление не может быть зарегистрировано и принято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Представленные в адрес Комитета документы заявителям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 в течение десяти рабочих дней со дня регистрации заявления проверяет соответствие заявления и прилагаемых к нему документов требованиям, установленным настоящим Положением, достоверность представленной информации, в том числе информации о месте нахождения и адресе юридического лица, и готовит заключение на представленное заявление.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65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22.06.2021 </w:t>
      </w:r>
      <w:hyperlink w:history="0" r:id="rId66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824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представленного заявления требованиям настоящего Положения Комитет в течение пяти дней направляет заявителю уведомление о несоответствии заявления требованиям настоящего Положения (с указанием причин).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субсидий принимается не позднее 30 дней со дня подачи заявления на предоставление субсидий и оформляется постановлением Администрации города Пскова, в котором указываются перечень получателей субсидий и объемы предоставляемых им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пяти дней с момента принятия решения о предоставлении субсидий информирует заявителей о принятом решении путем направления заказного письма с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Соглашение (договор) о предоставлении субсидии между Администрацией города Пскова и получателями субсидий (далее - соглашение (договор)) заключается в течение 10 дней с даты принятия постановления Администрации города Пскова, указанного в </w:t>
      </w:r>
      <w:hyperlink w:history="0" w:anchor="P159" w:tooltip="Решение о предоставлении субсидий принимается не позднее 30 дней со дня подачи заявления на предоставление субсидий и оформляется постановлением Администрации города Пскова, в котором указываются перечень получателей субсидий и объемы предоставляемых им денежных средств.">
        <w:r>
          <w:rPr>
            <w:sz w:val="20"/>
            <w:color w:val="0000ff"/>
          </w:rPr>
          <w:t xml:space="preserve">абзаце 3 пункта 4</w:t>
        </w:r>
      </w:hyperlink>
      <w:r>
        <w:rPr>
          <w:sz w:val="20"/>
        </w:rPr>
        <w:t xml:space="preserve"> настоящего раздела. Соглашение (договор) заключается в соответствии с типовой </w:t>
      </w:r>
      <w:hyperlink w:history="0" r:id="rId67" w:tooltip="Постановление Администрации города Пскова от 10.06.2021 N 763 &quot;Об утверждении типовых форм соглашений (договоров) о предоставлении из бюджета города субсидии в соответствии с пунктом 1 статьи 78 и пунктом 2 статьи 78.1 Бюджетного кодекса Российской Федерации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установленной постановлением Администрации города Пскова от 10.06.2021 N 763 "Об утверждении типовых форм соглашений (договоров) о предоставлении из бюджета города субсидии в соответствии с пунктом 1 статьи 78 и пунктом 2 статьи 78.1 Бюджетного кодекса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68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06.09.2021 </w:t>
      </w:r>
      <w:hyperlink w:history="0" r:id="rId69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1214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соглашение (договор) включается условие о согласовании Администрацией города Пскова и получателем субсидий новых условий соглашения (договора) или о расторжении соглашения (договора) при недостижении согласия по новым условиям соглашения (договора) в случае уменьшения Администрации города Пскова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период, приводящего к невозможности предоставления субсидии в размере, определенном в соглашении (договоре).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70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Пскова от 22.06.2021 N 824)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перечисляются на расчетные счета получателей субсидий, указанные в заявлении на субсидирование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деятельности, не позднее десятого рабочего дня после принятия постановления Администрации города Пскова, указанного в </w:t>
      </w:r>
      <w:hyperlink w:history="0" w:anchor="P159" w:tooltip="Решение о предоставлении субсидий принимается не позднее 30 дней со дня подачи заявления на предоставление субсидий и оформляется постановлением Администрации города Пскова, в котором указываются перечень получателей субсидий и объемы предоставляемых им денежных средств.">
        <w:r>
          <w:rPr>
            <w:sz w:val="20"/>
            <w:color w:val="0000ff"/>
          </w:rPr>
          <w:t xml:space="preserve">абзаце 3 пункта 4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Пскова от 12.01.2021 </w:t>
      </w:r>
      <w:hyperlink w:history="0" r:id="rId71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06.09.2021 </w:t>
      </w:r>
      <w:hyperlink w:history="0" r:id="rId72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N 1214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считается предоставленной получателю в день списания средств с лицевого счета Администрации города Пскова.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Исключен. - </w:t>
      </w:r>
      <w:hyperlink w:history="0" r:id="rId73" w:tooltip="Постановление Администрации города Пскова от 22.06.2021 N 82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Пскова от 22.06.2021 N 824.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ПРОВЕДЕНИЕ ОБЯЗАТЕЛЬНЫХ ПРОВЕРОК СОБЛЮДЕНИЯ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СУБСИДИЙ И ПОРЯДОК ВОЗВРАТА</w:t>
      </w:r>
    </w:p>
    <w:p>
      <w:pPr>
        <w:pStyle w:val="2"/>
        <w:jc w:val="center"/>
      </w:pPr>
      <w:r>
        <w:rPr>
          <w:sz w:val="20"/>
        </w:rPr>
        <w:t xml:space="preserve">СУБСИДИЙ В СЛУЧАЕ НАРУШЕНИЯ УСЛОВИЙ, УСТАНОВЛЕННЫХ</w:t>
      </w:r>
    </w:p>
    <w:p>
      <w:pPr>
        <w:pStyle w:val="2"/>
        <w:jc w:val="center"/>
      </w:pPr>
      <w:r>
        <w:rPr>
          <w:sz w:val="20"/>
        </w:rPr>
        <w:t xml:space="preserve">ПРИ ИХ ПРЕДОСТАВЛЕНИИ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0"/>
        <w:ind w:firstLine="540"/>
        <w:jc w:val="both"/>
      </w:pPr>
      <w:r>
        <w:rPr>
          <w:sz w:val="20"/>
        </w:rPr>
        <w:t xml:space="preserve">1. Администрация города Пскова, предоставившая субсидии, и Контрольное управление Администрации города Пскова осуществляют обязательную проверку соблюдения условий, целей и порядка предоставления субсидий получателями субсидий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4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Согласие получателей субсидий на проведение проверок, указанных в </w:t>
      </w:r>
      <w:hyperlink w:history="0" w:anchor="P175" w:tooltip="1. Администрация города Пскова, предоставившая субсидии, и Контрольное управление Администрации города Пскова осуществляют обязательную проверку соблюдения условий, целей и порядка предоставления субсидий получателями субсидий в установленном порядке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раздела, включается в соглашение (договор)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5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нарушения получателем субсидии условий, установленных при их предоставлении, выявленного по фактам проверок, проведенных Администрацией города Пскова и Контрольным управлением Администрации города Пскова, субсидии подлежат возврату в бюджет города Пскова.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76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Пскова от 12.01.2021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возврате субсидий оформляется постановлением Администрации города Пскова.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отказа от добровольного возврата субсидий их взыскание в бюджет города Пскова осуществляется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Пскова</w:t>
      </w:r>
    </w:p>
    <w:p>
      <w:pPr>
        <w:pStyle w:val="0"/>
        <w:jc w:val="right"/>
      </w:pPr>
      <w:r>
        <w:rPr>
          <w:sz w:val="20"/>
        </w:rPr>
        <w:t xml:space="preserve">И.В.КАЛАШНИКОВ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субсидирования части затрат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 предпринимательства, а</w:t>
      </w:r>
    </w:p>
    <w:p>
      <w:pPr>
        <w:pStyle w:val="0"/>
        <w:jc w:val="right"/>
      </w:pPr>
      <w:r>
        <w:rPr>
          <w:sz w:val="20"/>
        </w:rPr>
        <w:t xml:space="preserve">также физических лиц, не являющихся индивидуальными</w:t>
      </w:r>
    </w:p>
    <w:p>
      <w:pPr>
        <w:pStyle w:val="0"/>
        <w:jc w:val="right"/>
      </w:pPr>
      <w:r>
        <w:rPr>
          <w:sz w:val="20"/>
        </w:rPr>
        <w:t xml:space="preserve">предпринимателями и применяющих специальный налоговый</w:t>
      </w:r>
    </w:p>
    <w:p>
      <w:pPr>
        <w:pStyle w:val="0"/>
        <w:jc w:val="right"/>
      </w:pPr>
      <w:r>
        <w:rPr>
          <w:sz w:val="20"/>
        </w:rPr>
        <w:t xml:space="preserve">режим "Налог на профессиональный доход", связанных с</w:t>
      </w:r>
    </w:p>
    <w:p>
      <w:pPr>
        <w:pStyle w:val="0"/>
        <w:jc w:val="right"/>
      </w:pPr>
      <w:r>
        <w:rPr>
          <w:sz w:val="20"/>
        </w:rPr>
        <w:t xml:space="preserve">участием в выставочно-ярмарочной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7" w:tooltip="Постановление Администрации города Пскова от 06.09.2021 N 1214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-ярмарочной деятель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Пскова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06.09.2021 N 1214)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на субсидирование части затрат субъектов малого</w:t>
      </w:r>
    </w:p>
    <w:p>
      <w:pPr>
        <w:pStyle w:val="1"/>
        <w:jc w:val="both"/>
      </w:pPr>
      <w:r>
        <w:rPr>
          <w:sz w:val="20"/>
        </w:rPr>
        <w:t xml:space="preserve">            и среднего предпринимательства, а также физических</w:t>
      </w:r>
    </w:p>
    <w:p>
      <w:pPr>
        <w:pStyle w:val="1"/>
        <w:jc w:val="both"/>
      </w:pPr>
      <w:r>
        <w:rPr>
          <w:sz w:val="20"/>
        </w:rPr>
        <w:t xml:space="preserve">           лиц, не являющихся индивидуальными предпринимателями</w:t>
      </w:r>
    </w:p>
    <w:p>
      <w:pPr>
        <w:pStyle w:val="1"/>
        <w:jc w:val="both"/>
      </w:pPr>
      <w:r>
        <w:rPr>
          <w:sz w:val="20"/>
        </w:rPr>
        <w:t xml:space="preserve">            и применяющих специальный налоговый режим "Налог на</w:t>
      </w:r>
    </w:p>
    <w:p>
      <w:pPr>
        <w:pStyle w:val="1"/>
        <w:jc w:val="both"/>
      </w:pPr>
      <w:r>
        <w:rPr>
          <w:sz w:val="20"/>
        </w:rPr>
        <w:t xml:space="preserve">              профессиональный доход", связанных с участием в</w:t>
      </w:r>
    </w:p>
    <w:p>
      <w:pPr>
        <w:pStyle w:val="1"/>
        <w:jc w:val="both"/>
      </w:pPr>
      <w:r>
        <w:rPr>
          <w:sz w:val="20"/>
        </w:rPr>
        <w:t xml:space="preserve">                    выставочно-ярмарочной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От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(Ф.И.О. и должность руководителя, полное 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малого (среднего) предпринимательства, физического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 ___________________ КПП ________________ ОГРН ________________________,</w:t>
      </w:r>
    </w:p>
    <w:p>
      <w:pPr>
        <w:pStyle w:val="1"/>
        <w:jc w:val="both"/>
      </w:pPr>
      <w:r>
        <w:rPr>
          <w:sz w:val="20"/>
        </w:rPr>
        <w:t xml:space="preserve">юридический адрес: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фактический адрес осуществления деятельности: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телефон __________________________, факс _________________________________,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вид деятельности по ОКВЭД (основной)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(организациями и индивидуальными предпринимателями указывается код с</w:t>
      </w:r>
    </w:p>
    <w:p>
      <w:pPr>
        <w:pStyle w:val="1"/>
        <w:jc w:val="both"/>
      </w:pPr>
      <w:r>
        <w:rPr>
          <w:sz w:val="20"/>
        </w:rPr>
        <w:t xml:space="preserve">                               расшифровкой)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Расчет  суммы  субсидии  на  возмещение  части  затрат, связанных с</w:t>
      </w:r>
    </w:p>
    <w:p>
      <w:pPr>
        <w:pStyle w:val="1"/>
        <w:jc w:val="both"/>
      </w:pPr>
      <w:r>
        <w:rPr>
          <w:sz w:val="20"/>
        </w:rPr>
        <w:t xml:space="preserve">участием в выставочно-ярмарочной деятельности:</w:t>
      </w:r>
    </w:p>
    <w:p>
      <w:pPr>
        <w:pStyle w:val="1"/>
        <w:jc w:val="both"/>
      </w:pPr>
      <w:r>
        <w:rPr>
          <w:sz w:val="20"/>
        </w:rPr>
        <w:t xml:space="preserve">Объем произведенных затрат (рублей)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(подтвержденных документально)</w:t>
      </w:r>
    </w:p>
    <w:p>
      <w:pPr>
        <w:pStyle w:val="1"/>
        <w:jc w:val="both"/>
      </w:pPr>
      <w:r>
        <w:rPr>
          <w:sz w:val="20"/>
        </w:rPr>
        <w:t xml:space="preserve">Объем запрашиваемой субсидии (рублей)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(не более 70 процентов от затрат и не более установленного предела)</w:t>
      </w:r>
    </w:p>
    <w:p>
      <w:pPr>
        <w:pStyle w:val="1"/>
        <w:jc w:val="both"/>
      </w:pPr>
      <w:r>
        <w:rPr>
          <w:sz w:val="20"/>
        </w:rPr>
        <w:t xml:space="preserve">    3. Банковские реквизиты субъекта малого (среднего) предпринимательства,</w:t>
      </w:r>
    </w:p>
    <w:p>
      <w:pPr>
        <w:pStyle w:val="1"/>
        <w:jc w:val="both"/>
      </w:pPr>
      <w:r>
        <w:rPr>
          <w:sz w:val="20"/>
        </w:rPr>
        <w:t xml:space="preserve">физического лица:</w:t>
      </w:r>
    </w:p>
    <w:p>
      <w:pPr>
        <w:pStyle w:val="1"/>
        <w:jc w:val="both"/>
      </w:pPr>
      <w:r>
        <w:rPr>
          <w:sz w:val="20"/>
        </w:rPr>
        <w:t xml:space="preserve">номер расчетного счета для перечисления субсидии: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наименование банка и его местонахождение: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корреспондентский счет: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БИК банка: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bookmarkStart w:id="243" w:name="P243"/>
    <w:bookmarkEnd w:id="243"/>
    <w:p>
      <w:pPr>
        <w:pStyle w:val="1"/>
        <w:jc w:val="both"/>
      </w:pPr>
      <w:r>
        <w:rPr>
          <w:sz w:val="20"/>
        </w:rPr>
        <w:t xml:space="preserve">    4. Настоящим подтверждаю, что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субъекта малого (среднего) предпринимательства,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не  подпадает  под  ограничения,  указанные  в  </w:t>
      </w:r>
      <w:hyperlink w:history="0" r:id="rId78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пунктах  3</w:t>
        </w:r>
      </w:hyperlink>
      <w:r>
        <w:rPr>
          <w:sz w:val="20"/>
        </w:rPr>
        <w:t xml:space="preserve">  -  </w:t>
      </w:r>
      <w:hyperlink w:history="0" r:id="rId79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5  статьи 14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от  24.07.2007 N 209-ФЗ "О развитии малого и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в Российской Федерации".</w:t>
      </w:r>
    </w:p>
    <w:bookmarkStart w:id="250" w:name="P250"/>
    <w:bookmarkEnd w:id="250"/>
    <w:p>
      <w:pPr>
        <w:pStyle w:val="1"/>
        <w:jc w:val="both"/>
      </w:pPr>
      <w:r>
        <w:rPr>
          <w:sz w:val="20"/>
        </w:rPr>
        <w:t xml:space="preserve">    5. Настоящим подтверждаю, что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субъекта малого (среднего) предпринимательства)</w:t>
      </w:r>
    </w:p>
    <w:p>
      <w:pPr>
        <w:pStyle w:val="1"/>
        <w:jc w:val="both"/>
      </w:pPr>
      <w:r>
        <w:rPr>
          <w:sz w:val="20"/>
        </w:rPr>
        <w:t xml:space="preserve">по  состоянию  на "___" ___________ 20__ г. (первое число месяца, в котором</w:t>
      </w:r>
    </w:p>
    <w:p>
      <w:pPr>
        <w:pStyle w:val="1"/>
        <w:jc w:val="both"/>
      </w:pPr>
      <w:r>
        <w:rPr>
          <w:sz w:val="20"/>
        </w:rPr>
        <w:t xml:space="preserve">подано  заявление)  не  имеет  задолженности  по  выплатам заработной платы</w:t>
      </w:r>
    </w:p>
    <w:p>
      <w:pPr>
        <w:pStyle w:val="1"/>
        <w:jc w:val="both"/>
      </w:pPr>
      <w:r>
        <w:rPr>
          <w:sz w:val="20"/>
        </w:rPr>
        <w:t xml:space="preserve">работникам.</w:t>
      </w:r>
    </w:p>
    <w:p>
      <w:pPr>
        <w:pStyle w:val="1"/>
        <w:jc w:val="both"/>
      </w:pPr>
      <w:r>
        <w:rPr>
          <w:sz w:val="20"/>
        </w:rPr>
        <w:t xml:space="preserve">    6. Настоящим подтверждаю, что у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субъекта малого (среднего) предпринимательства,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отсутствует  просроченная  задолженность  по  возврату  в  бюджет бюджетной</w:t>
      </w:r>
    </w:p>
    <w:p>
      <w:pPr>
        <w:pStyle w:val="1"/>
        <w:jc w:val="both"/>
      </w:pPr>
      <w:r>
        <w:rPr>
          <w:sz w:val="20"/>
        </w:rPr>
        <w:t xml:space="preserve">системы   Российской  Федерации,  из  которого  планируется 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с правовым актом,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предоставленных в том числе в соответствии с иными правовыми актами, и иная</w:t>
      </w:r>
    </w:p>
    <w:p>
      <w:pPr>
        <w:pStyle w:val="1"/>
        <w:jc w:val="both"/>
      </w:pPr>
      <w:r>
        <w:rPr>
          <w:sz w:val="20"/>
        </w:rPr>
        <w:t xml:space="preserve">просроченная  задолженность  перед  бюджетом  бюджетной  системы Российской</w:t>
      </w:r>
    </w:p>
    <w:p>
      <w:pPr>
        <w:pStyle w:val="1"/>
        <w:jc w:val="both"/>
      </w:pPr>
      <w:r>
        <w:rPr>
          <w:sz w:val="20"/>
        </w:rPr>
        <w:t xml:space="preserve">Федерации, из которого планируется предоставление субсидии в соответствии с</w:t>
      </w:r>
    </w:p>
    <w:p>
      <w:pPr>
        <w:pStyle w:val="1"/>
        <w:jc w:val="both"/>
      </w:pPr>
      <w:r>
        <w:rPr>
          <w:sz w:val="20"/>
        </w:rPr>
        <w:t xml:space="preserve">правовым  актом,  на  первое  число  месяца,  в  котором  подана  заявка на</w:t>
      </w:r>
    </w:p>
    <w:p>
      <w:pPr>
        <w:pStyle w:val="1"/>
        <w:jc w:val="both"/>
      </w:pPr>
      <w:r>
        <w:rPr>
          <w:sz w:val="20"/>
        </w:rPr>
        <w:t xml:space="preserve">предоставление субсидии.</w:t>
      </w:r>
    </w:p>
    <w:bookmarkStart w:id="268" w:name="P268"/>
    <w:bookmarkEnd w:id="268"/>
    <w:p>
      <w:pPr>
        <w:pStyle w:val="1"/>
        <w:jc w:val="both"/>
      </w:pPr>
      <w:r>
        <w:rPr>
          <w:sz w:val="20"/>
        </w:rPr>
        <w:t xml:space="preserve">    7. Настоящим подтверждаю, что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субъекта малого (среднего) предпринимательства - организации)</w:t>
      </w:r>
    </w:p>
    <w:p>
      <w:pPr>
        <w:pStyle w:val="1"/>
        <w:jc w:val="both"/>
      </w:pPr>
      <w:r>
        <w:rPr>
          <w:sz w:val="20"/>
        </w:rPr>
        <w:t xml:space="preserve">не  находится в процессе реорганизации, ликвидации, в отношении организации</w:t>
      </w:r>
    </w:p>
    <w:p>
      <w:pPr>
        <w:pStyle w:val="1"/>
        <w:jc w:val="both"/>
      </w:pPr>
      <w:r>
        <w:rPr>
          <w:sz w:val="20"/>
        </w:rPr>
        <w:t xml:space="preserve">не  введена  процедура  банкротства,  деятельность  получателя  субсидии не</w:t>
      </w:r>
    </w:p>
    <w:p>
      <w:pPr>
        <w:pStyle w:val="1"/>
        <w:jc w:val="both"/>
      </w:pPr>
      <w:r>
        <w:rPr>
          <w:sz w:val="20"/>
        </w:rPr>
        <w:t xml:space="preserve">приостановлена  в  порядке,  предусмотренном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на дату подачи заявки на предоставление субсидии.</w:t>
      </w:r>
    </w:p>
    <w:bookmarkStart w:id="275" w:name="P275"/>
    <w:bookmarkEnd w:id="275"/>
    <w:p>
      <w:pPr>
        <w:pStyle w:val="1"/>
        <w:jc w:val="both"/>
      </w:pPr>
      <w:r>
        <w:rPr>
          <w:sz w:val="20"/>
        </w:rPr>
        <w:t xml:space="preserve">    8. Настоящим подтверждаю, что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субъекта малого (среднего) предпринимательства -</w:t>
      </w:r>
    </w:p>
    <w:p>
      <w:pPr>
        <w:pStyle w:val="1"/>
        <w:jc w:val="both"/>
      </w:pPr>
      <w:r>
        <w:rPr>
          <w:sz w:val="20"/>
        </w:rPr>
        <w:t xml:space="preserve">                    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не  прекратил  деятельность  в  качестве индивидуального предпринимателя на</w:t>
      </w:r>
    </w:p>
    <w:p>
      <w:pPr>
        <w:pStyle w:val="1"/>
        <w:jc w:val="both"/>
      </w:pPr>
      <w:r>
        <w:rPr>
          <w:sz w:val="20"/>
        </w:rPr>
        <w:t xml:space="preserve">дату подачи заявки на предоставление субсидии.</w:t>
      </w:r>
    </w:p>
    <w:bookmarkStart w:id="281" w:name="P281"/>
    <w:bookmarkEnd w:id="281"/>
    <w:p>
      <w:pPr>
        <w:pStyle w:val="1"/>
        <w:jc w:val="both"/>
      </w:pPr>
      <w:r>
        <w:rPr>
          <w:sz w:val="20"/>
        </w:rPr>
        <w:t xml:space="preserve">    9. Настоящим подтверждаю, что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субъекта малого (среднего) предпринимательства)</w:t>
      </w:r>
    </w:p>
    <w:p>
      <w:pPr>
        <w:pStyle w:val="1"/>
        <w:jc w:val="both"/>
      </w:pPr>
      <w:r>
        <w:rPr>
          <w:sz w:val="20"/>
        </w:rPr>
        <w:t xml:space="preserve">не  является  иностранным юридическим лицом, а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уставном (складочном) капитале которого доля участия иностранных</w:t>
      </w:r>
    </w:p>
    <w:p>
      <w:pPr>
        <w:pStyle w:val="1"/>
        <w:jc w:val="both"/>
      </w:pPr>
      <w:r>
        <w:rPr>
          <w:sz w:val="20"/>
        </w:rPr>
        <w:t xml:space="preserve">юридических  лиц,  местом  регистрации  которых  является  государство 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утверждаемый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 перечень  государств  и  территорий,  предоставляющих  льготный</w:t>
      </w:r>
    </w:p>
    <w:p>
      <w:pPr>
        <w:pStyle w:val="1"/>
        <w:jc w:val="both"/>
      </w:pPr>
      <w:r>
        <w:rPr>
          <w:sz w:val="20"/>
        </w:rPr>
        <w:t xml:space="preserve">налоговый  режим  налогообложения  и (или) не предусматривающих раскрытия и</w:t>
      </w:r>
    </w:p>
    <w:p>
      <w:pPr>
        <w:pStyle w:val="1"/>
        <w:jc w:val="both"/>
      </w:pPr>
      <w:r>
        <w:rPr>
          <w:sz w:val="20"/>
        </w:rPr>
        <w:t xml:space="preserve">предоставления  информации  при  проведении  финансовых  операций (офшорные</w:t>
      </w:r>
    </w:p>
    <w:p>
      <w:pPr>
        <w:pStyle w:val="1"/>
        <w:jc w:val="both"/>
      </w:pPr>
      <w:r>
        <w:rPr>
          <w:sz w:val="20"/>
        </w:rPr>
        <w:t xml:space="preserve">зоны)  в  отношении  таких  юридических  лиц,  в  совокупности превышает 50</w:t>
      </w:r>
    </w:p>
    <w:p>
      <w:pPr>
        <w:pStyle w:val="1"/>
        <w:jc w:val="both"/>
      </w:pPr>
      <w:r>
        <w:rPr>
          <w:sz w:val="20"/>
        </w:rPr>
        <w:t xml:space="preserve">процентов.</w:t>
      </w:r>
    </w:p>
    <w:p>
      <w:pPr>
        <w:pStyle w:val="1"/>
        <w:jc w:val="both"/>
      </w:pPr>
      <w:r>
        <w:rPr>
          <w:sz w:val="20"/>
        </w:rPr>
        <w:t xml:space="preserve">    10. Настоящим подтверждаю, что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субъекта малого (среднего) предпринимательства,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не  получал средства из бюджета города Пскова на основании иных нормативных</w:t>
      </w:r>
    </w:p>
    <w:p>
      <w:pPr>
        <w:pStyle w:val="1"/>
        <w:jc w:val="both"/>
      </w:pPr>
      <w:r>
        <w:rPr>
          <w:sz w:val="20"/>
        </w:rPr>
        <w:t xml:space="preserve">правовых  актов  или  муниципальных  правовых  актов  на  цели, указанные в</w:t>
      </w:r>
    </w:p>
    <w:p>
      <w:pPr>
        <w:pStyle w:val="1"/>
        <w:jc w:val="both"/>
      </w:pPr>
      <w:hyperlink w:history="0" w:anchor="P52" w:tooltip="1. Настоящее Положение устанавливает цели, условия и порядок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&quot;Налог на профессиональный доход&quot;, связанных с участием в выставочно-ярмарочной деятельности (далее - субсидии), а также порядок возврата субсидий в случае нарушения условий их предоставления.">
        <w:r>
          <w:rPr>
            <w:sz w:val="20"/>
            <w:color w:val="0000ff"/>
          </w:rPr>
          <w:t xml:space="preserve">подпункте  1  раздела  I</w:t>
        </w:r>
      </w:hyperlink>
      <w:r>
        <w:rPr>
          <w:sz w:val="20"/>
        </w:rPr>
        <w:t xml:space="preserve">  Положения  о  порядке субсидирования части затрат</w:t>
      </w:r>
    </w:p>
    <w:p>
      <w:pPr>
        <w:pStyle w:val="1"/>
        <w:jc w:val="both"/>
      </w:pPr>
      <w:r>
        <w:rPr>
          <w:sz w:val="20"/>
        </w:rPr>
        <w:t xml:space="preserve">субъектов малого и среднего предпринимательства, а также физических лиц, не</w:t>
      </w:r>
    </w:p>
    <w:p>
      <w:pPr>
        <w:pStyle w:val="1"/>
        <w:jc w:val="both"/>
      </w:pPr>
      <w:r>
        <w:rPr>
          <w:sz w:val="20"/>
        </w:rPr>
        <w:t xml:space="preserve">являющихся  индивидуальными  предпринимателями  и  применяющих  специальный</w:t>
      </w:r>
    </w:p>
    <w:p>
      <w:pPr>
        <w:pStyle w:val="1"/>
        <w:jc w:val="both"/>
      </w:pPr>
      <w:r>
        <w:rPr>
          <w:sz w:val="20"/>
        </w:rPr>
        <w:t xml:space="preserve">налоговый  режим  "Налог на профессиональный доход", связанных с участием в</w:t>
      </w:r>
    </w:p>
    <w:p>
      <w:pPr>
        <w:pStyle w:val="1"/>
        <w:jc w:val="both"/>
      </w:pPr>
      <w:r>
        <w:rPr>
          <w:sz w:val="20"/>
        </w:rPr>
        <w:t xml:space="preserve">выставочно-ярмарочной     деятельности,     утвержденного    постановлением</w:t>
      </w:r>
    </w:p>
    <w:p>
      <w:pPr>
        <w:pStyle w:val="1"/>
        <w:jc w:val="both"/>
      </w:pPr>
      <w:r>
        <w:rPr>
          <w:sz w:val="20"/>
        </w:rPr>
        <w:t xml:space="preserve">Администрации города Пскова от 16.07.2015 N 1544.</w:t>
      </w:r>
    </w:p>
    <w:p>
      <w:pPr>
        <w:pStyle w:val="1"/>
        <w:jc w:val="both"/>
      </w:pPr>
      <w:r>
        <w:rPr>
          <w:sz w:val="20"/>
        </w:rPr>
        <w:t xml:space="preserve">    11.  Настоящим  даю  согласие  на  осуществление  Администрацией города</w:t>
      </w:r>
    </w:p>
    <w:p>
      <w:pPr>
        <w:pStyle w:val="1"/>
        <w:jc w:val="both"/>
      </w:pPr>
      <w:r>
        <w:rPr>
          <w:sz w:val="20"/>
        </w:rPr>
        <w:t xml:space="preserve">Пскова,  предоставившей  субсидию,  и Контрольным управлением Администрации</w:t>
      </w:r>
    </w:p>
    <w:p>
      <w:pPr>
        <w:pStyle w:val="1"/>
        <w:jc w:val="both"/>
      </w:pPr>
      <w:r>
        <w:rPr>
          <w:sz w:val="20"/>
        </w:rPr>
        <w:t xml:space="preserve">города  Пскова  проверок соблюдения условий, целей и порядка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12. Настоящим даю согласие на обработку персональных данных и обработку</w:t>
      </w:r>
    </w:p>
    <w:p>
      <w:pPr>
        <w:pStyle w:val="1"/>
        <w:jc w:val="both"/>
      </w:pPr>
      <w:r>
        <w:rPr>
          <w:sz w:val="20"/>
        </w:rPr>
        <w:t xml:space="preserve">информации о финансово-хозяйственной деятельности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субъекта малого (среднего) предпринимательства,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Администрацией  города  Пскова  в целях оказания поддержки в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 </w:t>
      </w:r>
      <w:hyperlink w:history="0" r:id="rId80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 24.07.2007 N 209-ФЗ "О развитии малого и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в Российской Федерации".</w:t>
      </w:r>
    </w:p>
    <w:p>
      <w:pPr>
        <w:pStyle w:val="1"/>
        <w:jc w:val="both"/>
      </w:pPr>
      <w:r>
        <w:rPr>
          <w:sz w:val="20"/>
        </w:rPr>
        <w:t xml:space="preserve">    13.  Достоверность  представленных  сведений  гарантирую. С условиями и</w:t>
      </w:r>
    </w:p>
    <w:p>
      <w:pPr>
        <w:pStyle w:val="1"/>
        <w:jc w:val="both"/>
      </w:pPr>
      <w:r>
        <w:rPr>
          <w:sz w:val="20"/>
        </w:rPr>
        <w:t xml:space="preserve">требованиями,  установленными  Положением  о  порядке  субсидирования части</w:t>
      </w:r>
    </w:p>
    <w:p>
      <w:pPr>
        <w:pStyle w:val="1"/>
        <w:jc w:val="both"/>
      </w:pPr>
      <w:r>
        <w:rPr>
          <w:sz w:val="20"/>
        </w:rPr>
        <w:t xml:space="preserve">затрат  субъектов малого и среднего предпринимательства, а также физических</w:t>
      </w:r>
    </w:p>
    <w:p>
      <w:pPr>
        <w:pStyle w:val="1"/>
        <w:jc w:val="both"/>
      </w:pPr>
      <w:r>
        <w:rPr>
          <w:sz w:val="20"/>
        </w:rPr>
        <w:t xml:space="preserve">лиц,   не   являющихся   индивидуальными  предпринимателями  и  применяющих</w:t>
      </w:r>
    </w:p>
    <w:p>
      <w:pPr>
        <w:pStyle w:val="1"/>
        <w:jc w:val="both"/>
      </w:pPr>
      <w:r>
        <w:rPr>
          <w:sz w:val="20"/>
        </w:rPr>
        <w:t xml:space="preserve">специальный  налоговый режим "Налог на профессиональный доход", связанных с</w:t>
      </w:r>
    </w:p>
    <w:p>
      <w:pPr>
        <w:pStyle w:val="1"/>
        <w:jc w:val="both"/>
      </w:pPr>
      <w:r>
        <w:rPr>
          <w:sz w:val="20"/>
        </w:rPr>
        <w:t xml:space="preserve">участием в выставочно-ярмарочной деятельности, ознакомлен и согласен.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____________    _________________________ </w:t>
      </w:r>
      <w:hyperlink w:history="0" w:anchor="P330" w:tooltip="&lt;*&gt; подпись руководителя организации (индивидуального предпринимателя, физического лица) проставляется на каждой странице заявления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(должность руководителя)       (подпись)       (Ф.И.О.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 20___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подпись руководителя организации (индивидуального предпринимателя, физического лица) проставляется на каждой странице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субсидирования части затрат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 предпринимательства,</w:t>
      </w:r>
    </w:p>
    <w:p>
      <w:pPr>
        <w:pStyle w:val="0"/>
        <w:jc w:val="right"/>
      </w:pPr>
      <w:r>
        <w:rPr>
          <w:sz w:val="20"/>
        </w:rPr>
        <w:t xml:space="preserve">связанных с участием в выставочной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Договор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 из бюджета города Пскова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81" w:tooltip="Постановление Администрации города Пскова от 12.01.2021 N 8 &quot;О внесении изменений в постановление Администрации города Пскова от 16.07.2015 N 1544 &quot;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Пскова от 12.01.2021 N 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Пскова от 16.07.2015 N 1544</w:t>
            <w:br/>
            <w:t>(ред. от 06.09.2021)</w:t>
            <w:br/>
            <w:t>"Об утверждении Положения о порядке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97C74225A72C87E9AAC4E23DC79CA2C57857D8ACC49B4412EE9DBAE06DB44AED8C582B5A1B3905E4ABD31C751E4B628FEC0C7C0F3750089AB00FG4Y7I" TargetMode = "External"/>
	<Relationship Id="rId8" Type="http://schemas.openxmlformats.org/officeDocument/2006/relationships/hyperlink" Target="consultantplus://offline/ref=5C97C74225A72C87E9AAC4E23DC79CA2C57857D8AEC9984113EE9DBAE06DB44AED8C582B5A1B3905E4ABD31C751E4B628FEC0C7C0F3750089AB00FG4Y7I" TargetMode = "External"/>
	<Relationship Id="rId9" Type="http://schemas.openxmlformats.org/officeDocument/2006/relationships/hyperlink" Target="consultantplus://offline/ref=5C97C74225A72C87E9AAC4E23DC79CA2C57857D8A1C19A441FEE9DBAE06DB44AED8C582B5A1B3905E4ABD31C751E4B628FEC0C7C0F3750089AB00FG4Y7I" TargetMode = "External"/>
	<Relationship Id="rId10" Type="http://schemas.openxmlformats.org/officeDocument/2006/relationships/hyperlink" Target="consultantplus://offline/ref=5C97C74225A72C87E9AAC4E23DC79CA2C57857D8A1C29B431EEE9DBAE06DB44AED8C582B5A1B3905E4ABD31C751E4B628FEC0C7C0F3750089AB00FG4Y7I" TargetMode = "External"/>
	<Relationship Id="rId11" Type="http://schemas.openxmlformats.org/officeDocument/2006/relationships/hyperlink" Target="consultantplus://offline/ref=5C97C74225A72C87E9AADAEF2BABC1AAC07009D3A9C396104AB1C6E7B764BE1DAAC301691E163904E5A087483A1F1724DFFF0F780F345114G9YAI" TargetMode = "External"/>
	<Relationship Id="rId12" Type="http://schemas.openxmlformats.org/officeDocument/2006/relationships/hyperlink" Target="consultantplus://offline/ref=5C97C74225A72C87E9AADAEF2BABC1AAC07009D3A9C396104AB1C6E7B764BE1DAAC301691E163903E4A087483A1F1724DFFF0F780F345114G9YAI" TargetMode = "External"/>
	<Relationship Id="rId13" Type="http://schemas.openxmlformats.org/officeDocument/2006/relationships/hyperlink" Target="consultantplus://offline/ref=5C97C74225A72C87E9AADAEF2BABC1AAC07008DDA1C896104AB1C6E7B764BE1DAAC301691E153C05E4A087483A1F1724DFFF0F780F345114G9YAI" TargetMode = "External"/>
	<Relationship Id="rId14" Type="http://schemas.openxmlformats.org/officeDocument/2006/relationships/hyperlink" Target="consultantplus://offline/ref=5C97C74225A72C87E9AAC4E23DC79CA2C57857D8A1C0954016EE9DBAE06DB44AED8C582B5A1B3905E4ABD21B751E4B628FEC0C7C0F3750089AB00FG4Y7I" TargetMode = "External"/>
	<Relationship Id="rId15" Type="http://schemas.openxmlformats.org/officeDocument/2006/relationships/hyperlink" Target="consultantplus://offline/ref=5C97C74225A72C87E9AAC4E23DC79CA2C57857D8A1C79F4216EE9DBAE06DB44AED8C582B5A1B3905E4A2D619751E4B628FEC0C7C0F3750089AB00FG4Y7I" TargetMode = "External"/>
	<Relationship Id="rId16" Type="http://schemas.openxmlformats.org/officeDocument/2006/relationships/hyperlink" Target="consultantplus://offline/ref=5C97C74225A72C87E9AAC4E23DC79CA2C57857D8A1C79F4216EE9DBAE06DB44AED8C582B5A1B3905E5ABD61F751E4B628FEC0C7C0F3750089AB00FG4Y7I" TargetMode = "External"/>
	<Relationship Id="rId17" Type="http://schemas.openxmlformats.org/officeDocument/2006/relationships/hyperlink" Target="consultantplus://offline/ref=5C97C74225A72C87E9AAC4E23DC79CA2C57857D8AEC9984113EE9DBAE06DB44AED8C582B5A1B3905E4ABD31E751E4B628FEC0C7C0F3750089AB00FG4Y7I" TargetMode = "External"/>
	<Relationship Id="rId18" Type="http://schemas.openxmlformats.org/officeDocument/2006/relationships/hyperlink" Target="consultantplus://offline/ref=5C97C74225A72C87E9AAC4E23DC79CA2C57857D8A1C29B431EEE9DBAE06DB44AED8C582B5A1B3905E4ABD31E751E4B628FEC0C7C0F3750089AB00FG4Y7I" TargetMode = "External"/>
	<Relationship Id="rId19" Type="http://schemas.openxmlformats.org/officeDocument/2006/relationships/hyperlink" Target="consultantplus://offline/ref=5C97C74225A72C87E9AAC4E23DC79CA2C57857D8AEC9984113EE9DBAE06DB44AED8C582B5A1B3905E4ABD311751E4B628FEC0C7C0F3750089AB00FG4Y7I" TargetMode = "External"/>
	<Relationship Id="rId20" Type="http://schemas.openxmlformats.org/officeDocument/2006/relationships/hyperlink" Target="consultantplus://offline/ref=5C97C74225A72C87E9AAC4E23DC79CA2C57857D8ACC49B4412EE9DBAE06DB44AED8C582B5A1B3905E4ABD31F751E4B628FEC0C7C0F3750089AB00FG4Y7I" TargetMode = "External"/>
	<Relationship Id="rId21" Type="http://schemas.openxmlformats.org/officeDocument/2006/relationships/hyperlink" Target="consultantplus://offline/ref=5C97C74225A72C87E9AAC4E23DC79CA2C57857D8AEC9984113EE9DBAE06DB44AED8C582B5A1B3905E4ABD310751E4B628FEC0C7C0F3750089AB00FG4Y7I" TargetMode = "External"/>
	<Relationship Id="rId22" Type="http://schemas.openxmlformats.org/officeDocument/2006/relationships/hyperlink" Target="consultantplus://offline/ref=5C97C74225A72C87E9AAC4E23DC79CA2C57857D8A1C19A441FEE9DBAE06DB44AED8C582B5A1B3905E4ABD31C751E4B628FEC0C7C0F3750089AB00FG4Y7I" TargetMode = "External"/>
	<Relationship Id="rId23" Type="http://schemas.openxmlformats.org/officeDocument/2006/relationships/hyperlink" Target="consultantplus://offline/ref=5C97C74225A72C87E9AAC4E23DC79CA2C57857D8A1C29B431EEE9DBAE06DB44AED8C582B5A1B3905E4ABD311751E4B628FEC0C7C0F3750089AB00FG4Y7I" TargetMode = "External"/>
	<Relationship Id="rId24" Type="http://schemas.openxmlformats.org/officeDocument/2006/relationships/hyperlink" Target="consultantplus://offline/ref=5C97C74225A72C87E9AAC4E23DC79CA2C57857D8A1C29B431EEE9DBAE06DB44AED8C582B5A1B3905E4ABD218751E4B628FEC0C7C0F3750089AB00FG4Y7I" TargetMode = "External"/>
	<Relationship Id="rId25" Type="http://schemas.openxmlformats.org/officeDocument/2006/relationships/hyperlink" Target="consultantplus://offline/ref=5C97C74225A72C87E9AAC4E23DC79CA2C57857D8A1C0954016EE9DBAE06DB44AED8C582B5A1B3905E4A8D610751E4B628FEC0C7C0F3750089AB00FG4Y7I" TargetMode = "External"/>
	<Relationship Id="rId26" Type="http://schemas.openxmlformats.org/officeDocument/2006/relationships/hyperlink" Target="consultantplus://offline/ref=5C97C74225A72C87E9AAC4E23DC79CA2C57857D8A1C29B431EEE9DBAE06DB44AED8C582B5A1B3905E4ABD21B751E4B628FEC0C7C0F3750089AB00FG4Y7I" TargetMode = "External"/>
	<Relationship Id="rId27" Type="http://schemas.openxmlformats.org/officeDocument/2006/relationships/hyperlink" Target="consultantplus://offline/ref=5C97C74225A72C87E9AADAEF2BABC1AAC67500DDA0C996104AB1C6E7B764BE1DB8C359651C132604E5B5D1197CG4Y8I" TargetMode = "External"/>
	<Relationship Id="rId28" Type="http://schemas.openxmlformats.org/officeDocument/2006/relationships/hyperlink" Target="consultantplus://offline/ref=5C97C74225A72C87E9AAC4E23DC79CA2C57857D8AEC9984113EE9DBAE06DB44AED8C582B5A1B3905E4ABD218751E4B628FEC0C7C0F3750089AB00FG4Y7I" TargetMode = "External"/>
	<Relationship Id="rId29" Type="http://schemas.openxmlformats.org/officeDocument/2006/relationships/hyperlink" Target="consultantplus://offline/ref=5C97C74225A72C87E9AAC4E23DC79CA2C57857D8AEC9984113EE9DBAE06DB44AED8C582B5A1B3905E4ABD21C751E4B628FEC0C7C0F3750089AB00FG4Y7I" TargetMode = "External"/>
	<Relationship Id="rId30" Type="http://schemas.openxmlformats.org/officeDocument/2006/relationships/hyperlink" Target="consultantplus://offline/ref=5C97C74225A72C87E9AAC4E23DC79CA2C57857D8AEC9984113EE9DBAE06DB44AED8C582B5A1B3905E4ABD21F751E4B628FEC0C7C0F3750089AB00FG4Y7I" TargetMode = "External"/>
	<Relationship Id="rId31" Type="http://schemas.openxmlformats.org/officeDocument/2006/relationships/hyperlink" Target="consultantplus://offline/ref=5C97C74225A72C87E9AAC4E23DC79CA2C57857D8AEC9984113EE9DBAE06DB44AED8C582B5A1B3905E4ABD21E751E4B628FEC0C7C0F3750089AB00FG4Y7I" TargetMode = "External"/>
	<Relationship Id="rId32" Type="http://schemas.openxmlformats.org/officeDocument/2006/relationships/hyperlink" Target="consultantplus://offline/ref=5C97C74225A72C87E9AADAEF2BABC1AAC07009D3A9C396104AB1C6E7B764BE1DB8C359651C132604E5B5D1197CG4Y8I" TargetMode = "External"/>
	<Relationship Id="rId33" Type="http://schemas.openxmlformats.org/officeDocument/2006/relationships/hyperlink" Target="consultantplus://offline/ref=5C97C74225A72C87E9AAC4E23DC79CA2C57857D8AEC9984113EE9DBAE06DB44AED8C582B5A1B3905E4ABD211751E4B628FEC0C7C0F3750089AB00FG4Y7I" TargetMode = "External"/>
	<Relationship Id="rId34" Type="http://schemas.openxmlformats.org/officeDocument/2006/relationships/hyperlink" Target="consultantplus://offline/ref=5C97C74225A72C87E9AAC4E23DC79CA2C57857D8A1C29B431EEE9DBAE06DB44AED8C582B5A1B3905E4ABD21D751E4B628FEC0C7C0F3750089AB00FG4Y7I" TargetMode = "External"/>
	<Relationship Id="rId35" Type="http://schemas.openxmlformats.org/officeDocument/2006/relationships/hyperlink" Target="consultantplus://offline/ref=5C97C74225A72C87E9AAC4E23DC79CA2C57857D8AEC9984113EE9DBAE06DB44AED8C582B5A1B3905E4ABD119751E4B628FEC0C7C0F3750089AB00FG4Y7I" TargetMode = "External"/>
	<Relationship Id="rId36" Type="http://schemas.openxmlformats.org/officeDocument/2006/relationships/hyperlink" Target="consultantplus://offline/ref=5C97C74225A72C87E9AAC4E23DC79CA2C57857D8A1C29B431EEE9DBAE06DB44AED8C582B5A1B3905E4ABD21C751E4B628FEC0C7C0F3750089AB00FG4Y7I" TargetMode = "External"/>
	<Relationship Id="rId37" Type="http://schemas.openxmlformats.org/officeDocument/2006/relationships/hyperlink" Target="consultantplus://offline/ref=5C97C74225A72C87E9AAC4E23DC79CA2C57857D8A1C19A441FEE9DBAE06DB44AED8C582B5A1B3905E4ABD31F751E4B628FEC0C7C0F3750089AB00FG4Y7I" TargetMode = "External"/>
	<Relationship Id="rId38" Type="http://schemas.openxmlformats.org/officeDocument/2006/relationships/hyperlink" Target="consultantplus://offline/ref=5C97C74225A72C87E9AAC4E23DC79CA2C57857D8A1C19A441FEE9DBAE06DB44AED8C582B5A1B3905E4ABD311751E4B628FEC0C7C0F3750089AB00FG4Y7I" TargetMode = "External"/>
	<Relationship Id="rId39" Type="http://schemas.openxmlformats.org/officeDocument/2006/relationships/hyperlink" Target="consultantplus://offline/ref=5C97C74225A72C87E9AAC4E23DC79CA2C57857D8A1C19A441FEE9DBAE06DB44AED8C582B5A1B3905E4ABD310751E4B628FEC0C7C0F3750089AB00FG4Y7I" TargetMode = "External"/>
	<Relationship Id="rId40" Type="http://schemas.openxmlformats.org/officeDocument/2006/relationships/hyperlink" Target="consultantplus://offline/ref=5C97C74225A72C87E9AAC4E23DC79CA2C57857D8A1C29B431EEE9DBAE06DB44AED8C582B5A1B3905E4ABD21F751E4B628FEC0C7C0F3750089AB00FG4Y7I" TargetMode = "External"/>
	<Relationship Id="rId41" Type="http://schemas.openxmlformats.org/officeDocument/2006/relationships/hyperlink" Target="consultantplus://offline/ref=5C97C74225A72C87E9AAC4E23DC79CA2C57857D8AEC9984113EE9DBAE06DB44AED8C582B5A1B3905E4ABD11B751E4B628FEC0C7C0F3750089AB00FG4Y7I" TargetMode = "External"/>
	<Relationship Id="rId42" Type="http://schemas.openxmlformats.org/officeDocument/2006/relationships/hyperlink" Target="consultantplus://offline/ref=5C97C74225A72C87E9AAC4E23DC79CA2C57857D8A1C29B431EEE9DBAE06DB44AED8C582B5A1B3905E4ABD211751E4B628FEC0C7C0F3750089AB00FG4Y7I" TargetMode = "External"/>
	<Relationship Id="rId43" Type="http://schemas.openxmlformats.org/officeDocument/2006/relationships/hyperlink" Target="consultantplus://offline/ref=5C97C74225A72C87E9AAC4E23DC79CA2C57857D8A1C29B431EEE9DBAE06DB44AED8C582B5A1B3905E4ABD210751E4B628FEC0C7C0F3750089AB00FG4Y7I" TargetMode = "External"/>
	<Relationship Id="rId44" Type="http://schemas.openxmlformats.org/officeDocument/2006/relationships/hyperlink" Target="consultantplus://offline/ref=5C97C74225A72C87E9AAC4E23DC79CA2C57857D8A1C29B431EEE9DBAE06DB44AED8C582B5A1B3905E4ABD119751E4B628FEC0C7C0F3750089AB00FG4Y7I" TargetMode = "External"/>
	<Relationship Id="rId45" Type="http://schemas.openxmlformats.org/officeDocument/2006/relationships/hyperlink" Target="consultantplus://offline/ref=5C97C74225A72C87E9AADAEF2BABC1AAC07009D3A9C396104AB1C6E7B764BE1DAAC301691E163906ECA087483A1F1724DFFF0F780F345114G9YAI" TargetMode = "External"/>
	<Relationship Id="rId46" Type="http://schemas.openxmlformats.org/officeDocument/2006/relationships/hyperlink" Target="consultantplus://offline/ref=5C97C74225A72C87E9AADAEF2BABC1AAC07009D3A9C396104AB1C6E7B764BE1DAAC301691E163901E0A087483A1F1724DFFF0F780F345114G9YAI" TargetMode = "External"/>
	<Relationship Id="rId47" Type="http://schemas.openxmlformats.org/officeDocument/2006/relationships/hyperlink" Target="consultantplus://offline/ref=5C97C74225A72C87E9AADAEF2BABC1AAC07009D3A9C396104AB1C6E7B764BE1DAAC301691E163B02E2A087483A1F1724DFFF0F780F345114G9YAI" TargetMode = "External"/>
	<Relationship Id="rId48" Type="http://schemas.openxmlformats.org/officeDocument/2006/relationships/hyperlink" Target="consultantplus://offline/ref=5C97C74225A72C87E9AAC4E23DC79CA2C57857D8A1C29B431EEE9DBAE06DB44AED8C582B5A1B3905E4ABD11B751E4B628FEC0C7C0F3750089AB00FG4Y7I" TargetMode = "External"/>
	<Relationship Id="rId49" Type="http://schemas.openxmlformats.org/officeDocument/2006/relationships/hyperlink" Target="consultantplus://offline/ref=5C97C74225A72C87E9AAC4E23DC79CA2C57857D8A1C29B431EEE9DBAE06DB44AED8C582B5A1B3905E4ABD11D751E4B628FEC0C7C0F3750089AB00FG4Y7I" TargetMode = "External"/>
	<Relationship Id="rId50" Type="http://schemas.openxmlformats.org/officeDocument/2006/relationships/hyperlink" Target="consultantplus://offline/ref=5C97C74225A72C87E9AAC4E23DC79CA2C57857D8AEC9984113EE9DBAE06DB44AED8C582B5A1B3905E4ABD11C751E4B628FEC0C7C0F3750089AB00FG4Y7I" TargetMode = "External"/>
	<Relationship Id="rId51" Type="http://schemas.openxmlformats.org/officeDocument/2006/relationships/hyperlink" Target="consultantplus://offline/ref=5C97C74225A72C87E9AAC4E23DC79CA2C57857D8A1C19A441FEE9DBAE06DB44AED8C582B5A1B3905E4ABD218751E4B628FEC0C7C0F3750089AB00FG4Y7I" TargetMode = "External"/>
	<Relationship Id="rId52" Type="http://schemas.openxmlformats.org/officeDocument/2006/relationships/hyperlink" Target="consultantplus://offline/ref=5C97C74225A72C87E9AAC4E23DC79CA2C57857D8A1C19A441FEE9DBAE06DB44AED8C582B5A1B3905E4ABD21A751E4B628FEC0C7C0F3750089AB00FG4Y7I" TargetMode = "External"/>
	<Relationship Id="rId53" Type="http://schemas.openxmlformats.org/officeDocument/2006/relationships/hyperlink" Target="consultantplus://offline/ref=5C97C74225A72C87E9AAC4E23DC79CA2C57857D8A1C19A441FEE9DBAE06DB44AED8C582B5A1B3905E4ABD21D751E4B628FEC0C7C0F3750089AB00FG4Y7I" TargetMode = "External"/>
	<Relationship Id="rId54" Type="http://schemas.openxmlformats.org/officeDocument/2006/relationships/hyperlink" Target="consultantplus://offline/ref=5C97C74225A72C87E9AAC4E23DC79CA2C57857D8AEC9984113EE9DBAE06DB44AED8C582B5A1B3905E4ABD018751E4B628FEC0C7C0F3750089AB00FG4Y7I" TargetMode = "External"/>
	<Relationship Id="rId55" Type="http://schemas.openxmlformats.org/officeDocument/2006/relationships/hyperlink" Target="consultantplus://offline/ref=5C97C74225A72C87E9AADAEF2BABC1AAC7710FDDAFC696104AB1C6E7B764BE1DAAC301691E163804E1A087483A1F1724DFFF0F780F345114G9YAI" TargetMode = "External"/>
	<Relationship Id="rId56" Type="http://schemas.openxmlformats.org/officeDocument/2006/relationships/hyperlink" Target="consultantplus://offline/ref=86F0DDC947AA9AFAF63371F3D94948EECD6D4A4944EFA6B6EDE891C992BDD3648CEC0FE96A5A89DB127BC0034A33B1029E7BB8ED24FCC58CH1YBI" TargetMode = "External"/>
	<Relationship Id="rId57" Type="http://schemas.openxmlformats.org/officeDocument/2006/relationships/hyperlink" Target="consultantplus://offline/ref=86F0DDC947AA9AFAF6336FFECF2515E6CF64124C4AEBABE5B9B7CA94C5B4D933CBA356AB2E5788D8107096540532ED44CE68BBE924FFC4901BBF76H3Y5I" TargetMode = "External"/>
	<Relationship Id="rId58" Type="http://schemas.openxmlformats.org/officeDocument/2006/relationships/hyperlink" Target="consultantplus://offline/ref=86F0DDC947AA9AFAF6336FFECF2515E6CF64124C45E0A8E7B4B7CA94C5B4D933CBA356AB2E5788D8107090500532ED44CE68BBE924FFC4901BBF76H3Y5I" TargetMode = "External"/>
	<Relationship Id="rId59" Type="http://schemas.openxmlformats.org/officeDocument/2006/relationships/hyperlink" Target="consultantplus://offline/ref=86F0DDC947AA9AFAF6336FFECF2515E6CF64124C45E0A8E7B4B7CA94C5B4D933CBA356AB2E5788D8107090560532ED44CE68BBE924FFC4901BBF76H3Y5I" TargetMode = "External"/>
	<Relationship Id="rId60" Type="http://schemas.openxmlformats.org/officeDocument/2006/relationships/hyperlink" Target="consultantplus://offline/ref=86F0DDC947AA9AFAF6336FFECF2515E6CF64124C4AEBABE5B9B7CA94C5B4D933CBA356AB2E5788D8107097570532ED44CE68BBE924FFC4901BBF76H3Y5I" TargetMode = "External"/>
	<Relationship Id="rId61" Type="http://schemas.openxmlformats.org/officeDocument/2006/relationships/hyperlink" Target="consultantplus://offline/ref=86F0DDC947AA9AFAF6336FFECF2515E6CF64124C4AEBABE5B9B7CA94C5B4D933CBA356AB2E5788D8107097550532ED44CE68BBE924FFC4901BBF76H3Y5I" TargetMode = "External"/>
	<Relationship Id="rId62" Type="http://schemas.openxmlformats.org/officeDocument/2006/relationships/hyperlink" Target="consultantplus://offline/ref=86F0DDC947AA9AFAF6336FFECF2515E6CF64124C45E0A8E7B4B7CA94C5B4D933CBA356AB2E5788D8107090570532ED44CE68BBE924FFC4901BBF76H3Y5I" TargetMode = "External"/>
	<Relationship Id="rId63" Type="http://schemas.openxmlformats.org/officeDocument/2006/relationships/hyperlink" Target="consultantplus://offline/ref=86F0DDC947AA9AFAF6336FFECF2515E6CF64124C4AE8AAE2B8B7CA94C5B4D933CBA356AB2E5788D8107095570532ED44CE68BBE924FFC4901BBF76H3Y5I" TargetMode = "External"/>
	<Relationship Id="rId64" Type="http://schemas.openxmlformats.org/officeDocument/2006/relationships/hyperlink" Target="consultantplus://offline/ref=86F0DDC947AA9AFAF6336FFECF2515E6CF64124C4AE8AAE2B8B7CA94C5B4D933CBA356AB2E5788D81070965B0532ED44CE68BBE924FFC4901BBF76H3Y5I" TargetMode = "External"/>
	<Relationship Id="rId65" Type="http://schemas.openxmlformats.org/officeDocument/2006/relationships/hyperlink" Target="consultantplus://offline/ref=86F0DDC947AA9AFAF6336FFECF2515E6CF64124C45E0A8E7B4B7CA94C5B4D933CBA356AB2E5788D8107090540532ED44CE68BBE924FFC4901BBF76H3Y5I" TargetMode = "External"/>
	<Relationship Id="rId66" Type="http://schemas.openxmlformats.org/officeDocument/2006/relationships/hyperlink" Target="consultantplus://offline/ref=86F0DDC947AA9AFAF6336FFECF2515E6CF64124C4AE8AAE2B8B7CA94C5B4D933CBA356AB2E5788D8107097510532ED44CE68BBE924FFC4901BBF76H3Y5I" TargetMode = "External"/>
	<Relationship Id="rId67" Type="http://schemas.openxmlformats.org/officeDocument/2006/relationships/hyperlink" Target="consultantplus://offline/ref=86F0DDC947AA9AFAF6336FFECF2515E6CF64124C4AE8A8E9B6B7CA94C5B4D933CBA356AB2E5788D81070955A0532ED44CE68BBE924FFC4901BBF76H3Y5I" TargetMode = "External"/>
	<Relationship Id="rId68" Type="http://schemas.openxmlformats.org/officeDocument/2006/relationships/hyperlink" Target="consultantplus://offline/ref=86F0DDC947AA9AFAF6336FFECF2515E6CF64124C45E0A8E7B4B7CA94C5B4D933CBA356AB2E5788D8107090550532ED44CE68BBE924FFC4901BBF76H3Y5I" TargetMode = "External"/>
	<Relationship Id="rId69" Type="http://schemas.openxmlformats.org/officeDocument/2006/relationships/hyperlink" Target="consultantplus://offline/ref=86F0DDC947AA9AFAF6336FFECF2515E6CF64124C4AEBABE5B9B7CA94C5B4D933CBA356AB2E5788D81070975B0532ED44CE68BBE924FFC4901BBF76H3Y5I" TargetMode = "External"/>
	<Relationship Id="rId70" Type="http://schemas.openxmlformats.org/officeDocument/2006/relationships/hyperlink" Target="consultantplus://offline/ref=86F0DDC947AA9AFAF6336FFECF2515E6CF64124C4AE8AAE2B8B7CA94C5B4D933CBA356AB2E5788D8107097560532ED44CE68BBE924FFC4901BBF76H3Y5I" TargetMode = "External"/>
	<Relationship Id="rId71" Type="http://schemas.openxmlformats.org/officeDocument/2006/relationships/hyperlink" Target="consultantplus://offline/ref=86F0DDC947AA9AFAF6336FFECF2515E6CF64124C45E0A8E7B4B7CA94C5B4D933CBA356AB2E5788D81070905B0532ED44CE68BBE924FFC4901BBF76H3Y5I" TargetMode = "External"/>
	<Relationship Id="rId72" Type="http://schemas.openxmlformats.org/officeDocument/2006/relationships/hyperlink" Target="consultantplus://offline/ref=86F0DDC947AA9AFAF6336FFECF2515E6CF64124C4AEBABE5B9B7CA94C5B4D933CBA356AB2E5788D8107090520532ED44CE68BBE924FFC4901BBF76H3Y5I" TargetMode = "External"/>
	<Relationship Id="rId73" Type="http://schemas.openxmlformats.org/officeDocument/2006/relationships/hyperlink" Target="consultantplus://offline/ref=86F0DDC947AA9AFAF6336FFECF2515E6CF64124C4AE8AAE2B8B7CA94C5B4D933CBA356AB2E5788D8107097540532ED44CE68BBE924FFC4901BBF76H3Y5I" TargetMode = "External"/>
	<Relationship Id="rId74" Type="http://schemas.openxmlformats.org/officeDocument/2006/relationships/hyperlink" Target="consultantplus://offline/ref=86F0DDC947AA9AFAF6336FFECF2515E6CF64124C45E0A8E7B4B7CA94C5B4D933CBA356AB2E5788D8107091530532ED44CE68BBE924FFC4901BBF76H3Y5I" TargetMode = "External"/>
	<Relationship Id="rId75" Type="http://schemas.openxmlformats.org/officeDocument/2006/relationships/hyperlink" Target="consultantplus://offline/ref=86F0DDC947AA9AFAF6336FFECF2515E6CF64124C45E0A8E7B4B7CA94C5B4D933CBA356AB2E5788D8107091510532ED44CE68BBE924FFC4901BBF76H3Y5I" TargetMode = "External"/>
	<Relationship Id="rId76" Type="http://schemas.openxmlformats.org/officeDocument/2006/relationships/hyperlink" Target="consultantplus://offline/ref=86F0DDC947AA9AFAF6336FFECF2515E6CF64124C45E0A8E7B4B7CA94C5B4D933CBA356AB2E5788D8107091570532ED44CE68BBE924FFC4901BBF76H3Y5I" TargetMode = "External"/>
	<Relationship Id="rId77" Type="http://schemas.openxmlformats.org/officeDocument/2006/relationships/hyperlink" Target="consultantplus://offline/ref=86F0DDC947AA9AFAF6336FFECF2515E6CF64124C4AEBABE5B9B7CA94C5B4D933CBA356AB2E5788D8107090530532ED44CE68BBE924FFC4901BBF76H3Y5I" TargetMode = "External"/>
	<Relationship Id="rId78" Type="http://schemas.openxmlformats.org/officeDocument/2006/relationships/hyperlink" Target="consultantplus://offline/ref=86F0DDC947AA9AFAF63371F3D94948EECA6C4C4742EAA6B6EDE891C992BDD3648CEC0FE96A5A88DB187BC0034A33B1029E7BB8ED24FCC58CH1YBI" TargetMode = "External"/>
	<Relationship Id="rId79" Type="http://schemas.openxmlformats.org/officeDocument/2006/relationships/hyperlink" Target="consultantplus://offline/ref=86F0DDC947AA9AFAF63371F3D94948EECA6C4C4742EAA6B6EDE891C992BDD3648CEC0FE96A5A88DC147BC0034A33B1029E7BB8ED24FCC58CH1YBI" TargetMode = "External"/>
	<Relationship Id="rId80" Type="http://schemas.openxmlformats.org/officeDocument/2006/relationships/hyperlink" Target="consultantplus://offline/ref=86F0DDC947AA9AFAF63371F3D94948EECA6C4C4742EAA6B6EDE891C992BDD3649EEC57E5685F97D9116E96520CH6Y4I" TargetMode = "External"/>
	<Relationship Id="rId81" Type="http://schemas.openxmlformats.org/officeDocument/2006/relationships/hyperlink" Target="consultantplus://offline/ref=86F0DDC947AA9AFAF6336FFECF2515E6CF64124C45E0A8E7B4B7CA94C5B4D933CBA356AB2E5788D8107092500532ED44CE68BBE924FFC4901BBF76H3Y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16.07.2015 N 1544
(ред. от 06.09.2021)
"Об утверждении Положения о порядке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деятельности"</dc:title>
  <dcterms:created xsi:type="dcterms:W3CDTF">2022-11-25T08:19:51Z</dcterms:created>
</cp:coreProperties>
</file>