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01" w:rsidRDefault="001B4401">
      <w:pPr>
        <w:pStyle w:val="ConsPlusTitlePage"/>
      </w:pPr>
      <w:r>
        <w:t xml:space="preserve">Документ предоставлен </w:t>
      </w:r>
      <w:hyperlink r:id="rId5" w:history="1">
        <w:r>
          <w:rPr>
            <w:color w:val="0000FF"/>
          </w:rPr>
          <w:t>КонсультантПлюс</w:t>
        </w:r>
      </w:hyperlink>
      <w:r>
        <w:br/>
      </w:r>
    </w:p>
    <w:p w:rsidR="001B4401" w:rsidRDefault="001B4401">
      <w:pPr>
        <w:pStyle w:val="ConsPlusNormal"/>
        <w:outlineLvl w:val="0"/>
      </w:pPr>
    </w:p>
    <w:p w:rsidR="001B4401" w:rsidRDefault="001B4401">
      <w:pPr>
        <w:pStyle w:val="ConsPlusTitle"/>
        <w:jc w:val="center"/>
        <w:outlineLvl w:val="0"/>
      </w:pPr>
      <w:r>
        <w:t>АДМИНИСТРАЦИЯ ГОРОДА ПСКОВА</w:t>
      </w:r>
    </w:p>
    <w:p w:rsidR="001B4401" w:rsidRDefault="001B4401">
      <w:pPr>
        <w:pStyle w:val="ConsPlusTitle"/>
        <w:jc w:val="center"/>
      </w:pPr>
    </w:p>
    <w:p w:rsidR="001B4401" w:rsidRDefault="001B4401">
      <w:pPr>
        <w:pStyle w:val="ConsPlusTitle"/>
        <w:jc w:val="center"/>
      </w:pPr>
      <w:r>
        <w:t>ПОСТАНОВЛЕНИЕ</w:t>
      </w:r>
    </w:p>
    <w:p w:rsidR="001B4401" w:rsidRDefault="001B4401">
      <w:pPr>
        <w:pStyle w:val="ConsPlusTitle"/>
        <w:jc w:val="center"/>
      </w:pPr>
      <w:r>
        <w:t>от 2 марта 2010 г. N 372</w:t>
      </w:r>
    </w:p>
    <w:p w:rsidR="001B4401" w:rsidRDefault="001B4401">
      <w:pPr>
        <w:pStyle w:val="ConsPlusTitle"/>
        <w:jc w:val="center"/>
      </w:pPr>
    </w:p>
    <w:p w:rsidR="001B4401" w:rsidRDefault="001B4401">
      <w:pPr>
        <w:pStyle w:val="ConsPlusTitle"/>
        <w:jc w:val="center"/>
      </w:pPr>
      <w:r>
        <w:t>ОБ УТВЕРЖДЕНИИ ПОЛОЖЕНИЯ О ПОРЯДКЕ</w:t>
      </w:r>
    </w:p>
    <w:p w:rsidR="001B4401" w:rsidRDefault="001B4401">
      <w:pPr>
        <w:pStyle w:val="ConsPlusTitle"/>
        <w:jc w:val="center"/>
      </w:pPr>
      <w:r>
        <w:t>ФОРМИРОВАНИЯ И ВЕДЕНИЯ ПЕРЕЧНЯ МУНИЦИПАЛЬНОГО ИМУЩЕСТВА</w:t>
      </w:r>
    </w:p>
    <w:p w:rsidR="001B4401" w:rsidRDefault="001B4401">
      <w:pPr>
        <w:pStyle w:val="ConsPlusTitle"/>
        <w:jc w:val="center"/>
      </w:pPr>
      <w:r>
        <w:t>МУНИЦИПАЛЬНОГО ОБРАЗОВАНИЯ "ГОРОД ПСКОВ", ПРЕДНАЗНАЧЕННОГО</w:t>
      </w:r>
    </w:p>
    <w:p w:rsidR="001B4401" w:rsidRDefault="001B4401">
      <w:pPr>
        <w:pStyle w:val="ConsPlusTitle"/>
        <w:jc w:val="center"/>
      </w:pPr>
      <w:r>
        <w:t>ДЛЯ ПЕРЕДАЧИ ВО ВЛАДЕНИЕ И (ИЛИ) ПОЛЬЗОВАНИЕ СУБЪЕКТАМ</w:t>
      </w:r>
    </w:p>
    <w:p w:rsidR="001B4401" w:rsidRDefault="001B4401">
      <w:pPr>
        <w:pStyle w:val="ConsPlusTitle"/>
        <w:jc w:val="center"/>
      </w:pPr>
      <w:r>
        <w:t>МАЛОГО И СРЕДНЕГО ПРЕДПРИНИМАТЕЛЬСТВА И ОРГАНИЗАЦИЯМ,</w:t>
      </w:r>
    </w:p>
    <w:p w:rsidR="001B4401" w:rsidRDefault="001B4401">
      <w:pPr>
        <w:pStyle w:val="ConsPlusTitle"/>
        <w:jc w:val="center"/>
      </w:pPr>
      <w:r>
        <w:t>ОБРАЗУЮЩИМ ИНФРАСТРУКТУРУ ПОДДЕРЖКИ СУБЪЕКТОВ</w:t>
      </w:r>
    </w:p>
    <w:p w:rsidR="001B4401" w:rsidRDefault="001B4401">
      <w:pPr>
        <w:pStyle w:val="ConsPlusTitle"/>
        <w:jc w:val="center"/>
      </w:pPr>
      <w:r>
        <w:t>МАЛОГО И СРЕДНЕГО ПРЕДПРИНИМАТЕЛЬСТВА</w:t>
      </w:r>
    </w:p>
    <w:p w:rsidR="001B4401" w:rsidRDefault="001B4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4401">
        <w:trPr>
          <w:jc w:val="center"/>
        </w:trPr>
        <w:tc>
          <w:tcPr>
            <w:tcW w:w="9294" w:type="dxa"/>
            <w:tcBorders>
              <w:top w:val="nil"/>
              <w:left w:val="single" w:sz="24" w:space="0" w:color="CED3F1"/>
              <w:bottom w:val="nil"/>
              <w:right w:val="single" w:sz="24" w:space="0" w:color="F4F3F8"/>
            </w:tcBorders>
            <w:shd w:val="clear" w:color="auto" w:fill="F4F3F8"/>
          </w:tcPr>
          <w:p w:rsidR="001B4401" w:rsidRDefault="001B4401">
            <w:pPr>
              <w:pStyle w:val="ConsPlusNormal"/>
              <w:jc w:val="center"/>
            </w:pPr>
            <w:r>
              <w:rPr>
                <w:color w:val="392C69"/>
              </w:rPr>
              <w:t>Список изменяющих документов</w:t>
            </w:r>
          </w:p>
          <w:p w:rsidR="001B4401" w:rsidRDefault="001B4401">
            <w:pPr>
              <w:pStyle w:val="ConsPlusNormal"/>
              <w:jc w:val="center"/>
            </w:pPr>
            <w:proofErr w:type="gramStart"/>
            <w:r>
              <w:rPr>
                <w:color w:val="392C69"/>
              </w:rPr>
              <w:t>(в ред. постановлений Администрации города Пскова</w:t>
            </w:r>
            <w:proofErr w:type="gramEnd"/>
          </w:p>
          <w:p w:rsidR="001B4401" w:rsidRDefault="001B4401">
            <w:pPr>
              <w:pStyle w:val="ConsPlusNormal"/>
              <w:jc w:val="center"/>
            </w:pPr>
            <w:r>
              <w:rPr>
                <w:color w:val="392C69"/>
              </w:rPr>
              <w:t xml:space="preserve">от 23.03.2015 </w:t>
            </w:r>
            <w:hyperlink r:id="rId6" w:history="1">
              <w:r>
                <w:rPr>
                  <w:color w:val="0000FF"/>
                </w:rPr>
                <w:t>N 607</w:t>
              </w:r>
            </w:hyperlink>
            <w:r>
              <w:rPr>
                <w:color w:val="392C69"/>
              </w:rPr>
              <w:t xml:space="preserve">, от 13.01.2017 </w:t>
            </w:r>
            <w:hyperlink r:id="rId7" w:history="1">
              <w:r>
                <w:rPr>
                  <w:color w:val="0000FF"/>
                </w:rPr>
                <w:t>N 29</w:t>
              </w:r>
            </w:hyperlink>
            <w:r>
              <w:rPr>
                <w:color w:val="392C69"/>
              </w:rPr>
              <w:t xml:space="preserve">, от 19.07.2019 </w:t>
            </w:r>
            <w:hyperlink r:id="rId8" w:history="1">
              <w:r>
                <w:rPr>
                  <w:color w:val="0000FF"/>
                </w:rPr>
                <w:t>N 1112</w:t>
              </w:r>
            </w:hyperlink>
            <w:r>
              <w:rPr>
                <w:color w:val="392C69"/>
              </w:rPr>
              <w:t>)</w:t>
            </w:r>
          </w:p>
        </w:tc>
      </w:tr>
    </w:tbl>
    <w:p w:rsidR="001B4401" w:rsidRDefault="001B4401">
      <w:pPr>
        <w:pStyle w:val="ConsPlusNormal"/>
        <w:jc w:val="center"/>
      </w:pPr>
    </w:p>
    <w:p w:rsidR="001B4401" w:rsidRDefault="001B4401">
      <w:pPr>
        <w:pStyle w:val="ConsPlusNormal"/>
        <w:ind w:firstLine="540"/>
        <w:jc w:val="both"/>
      </w:pPr>
      <w:proofErr w:type="gramStart"/>
      <w:r>
        <w:t xml:space="preserve">В целях реализации положений </w:t>
      </w:r>
      <w:hyperlink r:id="rId9" w:history="1">
        <w:r>
          <w:rPr>
            <w:color w:val="0000FF"/>
          </w:rPr>
          <w:t>статьи 18</w:t>
        </w:r>
      </w:hyperlink>
      <w:r>
        <w:t xml:space="preserve"> Федерального закона от 24.07.2007 N 209-ФЗ "О развитии малого и среднего предпринимательства в Российской Федерации", в соответствии с </w:t>
      </w:r>
      <w:hyperlink r:id="rId10" w:history="1">
        <w:r>
          <w:rPr>
            <w:color w:val="0000FF"/>
          </w:rPr>
          <w:t>пунктом 2.8</w:t>
        </w:r>
      </w:hyperlink>
      <w:r>
        <w:t xml:space="preserve"> программы антикризисных мер в муниципальном образовании "Город Псков", утвержденной решением Псковской городской Думы от 30.04.2009 N 775, руководствуясь </w:t>
      </w:r>
      <w:hyperlink r:id="rId11" w:history="1">
        <w:r>
          <w:rPr>
            <w:color w:val="0000FF"/>
          </w:rPr>
          <w:t>подпунктом 2.1 пункта 2</w:t>
        </w:r>
      </w:hyperlink>
      <w:r>
        <w:t xml:space="preserve"> и </w:t>
      </w:r>
      <w:hyperlink r:id="rId12" w:history="1">
        <w:r>
          <w:rPr>
            <w:color w:val="0000FF"/>
          </w:rPr>
          <w:t>подпунктом 9.16 пункта 9 статьи 32</w:t>
        </w:r>
      </w:hyperlink>
      <w:r>
        <w:t xml:space="preserve">, </w:t>
      </w:r>
      <w:hyperlink r:id="rId13" w:history="1">
        <w:r>
          <w:rPr>
            <w:color w:val="0000FF"/>
          </w:rPr>
          <w:t>подпунктами 1</w:t>
        </w:r>
      </w:hyperlink>
      <w:r>
        <w:t xml:space="preserve">, </w:t>
      </w:r>
      <w:hyperlink r:id="rId14" w:history="1">
        <w:r>
          <w:rPr>
            <w:color w:val="0000FF"/>
          </w:rPr>
          <w:t>5 пункта 1</w:t>
        </w:r>
        <w:proofErr w:type="gramEnd"/>
        <w:r>
          <w:rPr>
            <w:color w:val="0000FF"/>
          </w:rPr>
          <w:t xml:space="preserve"> статьи 34</w:t>
        </w:r>
      </w:hyperlink>
      <w:r>
        <w:t xml:space="preserve"> Устава муниципального образования "Город Псков", Администрация города Пскова постановляет:</w:t>
      </w:r>
    </w:p>
    <w:p w:rsidR="001B4401" w:rsidRDefault="001B4401">
      <w:pPr>
        <w:pStyle w:val="ConsPlusNormal"/>
        <w:spacing w:before="240"/>
        <w:ind w:firstLine="540"/>
        <w:jc w:val="both"/>
      </w:pPr>
      <w:r>
        <w:t xml:space="preserve">1. Утвердить </w:t>
      </w:r>
      <w:hyperlink w:anchor="P35" w:history="1">
        <w:r>
          <w:rPr>
            <w:color w:val="0000FF"/>
          </w:rPr>
          <w:t>Положение</w:t>
        </w:r>
      </w:hyperlink>
      <w:r>
        <w:t xml:space="preserve"> о порядке формирования и ведения перечня муниципального имущества муниципального образования "Город Псков",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 к настоящему постановлению.</w:t>
      </w:r>
    </w:p>
    <w:p w:rsidR="001B4401" w:rsidRDefault="001B4401">
      <w:pPr>
        <w:pStyle w:val="ConsPlusNormal"/>
        <w:spacing w:before="240"/>
        <w:ind w:firstLine="540"/>
        <w:jc w:val="both"/>
      </w:pPr>
      <w:r>
        <w:t xml:space="preserve">2. Утвердить форму </w:t>
      </w:r>
      <w:hyperlink w:anchor="P101" w:history="1">
        <w:r>
          <w:rPr>
            <w:color w:val="0000FF"/>
          </w:rPr>
          <w:t>перечня</w:t>
        </w:r>
      </w:hyperlink>
      <w:r>
        <w:t xml:space="preserve"> муниципального имущества муниципального образования "Город Псков",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 к настоящему постановлению.</w:t>
      </w:r>
    </w:p>
    <w:p w:rsidR="001B4401" w:rsidRDefault="001B4401">
      <w:pPr>
        <w:pStyle w:val="ConsPlusNormal"/>
        <w:spacing w:before="240"/>
        <w:ind w:firstLine="540"/>
        <w:jc w:val="both"/>
      </w:pPr>
      <w:r>
        <w:t>3. Настоящее постановление вступает в силу с момента его официального опубликования.</w:t>
      </w:r>
    </w:p>
    <w:p w:rsidR="001B4401" w:rsidRDefault="001B4401">
      <w:pPr>
        <w:pStyle w:val="ConsPlusNormal"/>
        <w:spacing w:before="240"/>
        <w:ind w:firstLine="540"/>
        <w:jc w:val="both"/>
      </w:pPr>
      <w:r>
        <w:t>4. Опубликовать настоящее постановление в газете "</w:t>
      </w:r>
      <w:proofErr w:type="gramStart"/>
      <w:r>
        <w:t>Псковская</w:t>
      </w:r>
      <w:proofErr w:type="gramEnd"/>
      <w:r>
        <w:t xml:space="preserve"> правда".</w:t>
      </w:r>
    </w:p>
    <w:p w:rsidR="001B4401" w:rsidRDefault="001B4401">
      <w:pPr>
        <w:pStyle w:val="ConsPlusNormal"/>
        <w:ind w:firstLine="540"/>
        <w:jc w:val="both"/>
      </w:pPr>
    </w:p>
    <w:p w:rsidR="001B4401" w:rsidRDefault="001B4401">
      <w:pPr>
        <w:pStyle w:val="ConsPlusNormal"/>
        <w:jc w:val="right"/>
      </w:pPr>
      <w:r>
        <w:t>Глава Администрации города Пскова</w:t>
      </w:r>
    </w:p>
    <w:p w:rsidR="001B4401" w:rsidRDefault="001B4401">
      <w:pPr>
        <w:pStyle w:val="ConsPlusNormal"/>
        <w:jc w:val="right"/>
      </w:pPr>
      <w:r>
        <w:t>Я.В.ЛУЗИН</w:t>
      </w:r>
    </w:p>
    <w:p w:rsidR="001B4401" w:rsidRDefault="001B4401">
      <w:pPr>
        <w:pStyle w:val="ConsPlusNormal"/>
        <w:jc w:val="right"/>
      </w:pPr>
    </w:p>
    <w:p w:rsidR="001B4401" w:rsidRDefault="001B4401">
      <w:pPr>
        <w:pStyle w:val="ConsPlusNormal"/>
        <w:jc w:val="right"/>
      </w:pPr>
    </w:p>
    <w:p w:rsidR="001B4401" w:rsidRDefault="001B4401">
      <w:pPr>
        <w:pStyle w:val="ConsPlusNormal"/>
        <w:jc w:val="right"/>
      </w:pPr>
    </w:p>
    <w:p w:rsidR="001B4401" w:rsidRDefault="001B4401">
      <w:pPr>
        <w:pStyle w:val="ConsPlusNormal"/>
        <w:jc w:val="right"/>
      </w:pPr>
    </w:p>
    <w:p w:rsidR="001B4401" w:rsidRDefault="001B4401">
      <w:pPr>
        <w:pStyle w:val="ConsPlusNormal"/>
        <w:jc w:val="right"/>
      </w:pPr>
    </w:p>
    <w:p w:rsidR="001B4401" w:rsidRDefault="001B4401">
      <w:pPr>
        <w:pStyle w:val="ConsPlusNormal"/>
        <w:jc w:val="right"/>
        <w:outlineLvl w:val="0"/>
      </w:pPr>
      <w:r>
        <w:t>Приложение 1</w:t>
      </w:r>
    </w:p>
    <w:p w:rsidR="001B4401" w:rsidRDefault="001B4401">
      <w:pPr>
        <w:pStyle w:val="ConsPlusNormal"/>
        <w:jc w:val="right"/>
      </w:pPr>
      <w:r>
        <w:t>к постановлению</w:t>
      </w:r>
    </w:p>
    <w:p w:rsidR="001B4401" w:rsidRDefault="001B4401">
      <w:pPr>
        <w:pStyle w:val="ConsPlusNormal"/>
        <w:jc w:val="right"/>
      </w:pPr>
      <w:r>
        <w:t>Администрации города Пскова</w:t>
      </w:r>
    </w:p>
    <w:p w:rsidR="001B4401" w:rsidRDefault="001B4401">
      <w:pPr>
        <w:pStyle w:val="ConsPlusNormal"/>
        <w:jc w:val="right"/>
      </w:pPr>
      <w:r>
        <w:t>от 2 марта 2010 г. N 372</w:t>
      </w:r>
    </w:p>
    <w:p w:rsidR="001B4401" w:rsidRDefault="001B4401">
      <w:pPr>
        <w:pStyle w:val="ConsPlusNormal"/>
        <w:jc w:val="center"/>
      </w:pPr>
    </w:p>
    <w:p w:rsidR="001B4401" w:rsidRDefault="001B4401">
      <w:pPr>
        <w:pStyle w:val="ConsPlusTitle"/>
        <w:jc w:val="center"/>
      </w:pPr>
      <w:bookmarkStart w:id="0" w:name="P35"/>
      <w:bookmarkEnd w:id="0"/>
      <w:r>
        <w:t>ПОЛОЖЕНИЕ</w:t>
      </w:r>
    </w:p>
    <w:p w:rsidR="001B4401" w:rsidRDefault="001B4401">
      <w:pPr>
        <w:pStyle w:val="ConsPlusTitle"/>
        <w:jc w:val="center"/>
      </w:pPr>
      <w:r>
        <w:t>О ПОРЯДКЕ ФОРМИРОВАНИЯ И ВЕДЕНИЯ ПЕРЕЧНЯ МУНИЦИПАЛЬНОГО</w:t>
      </w:r>
    </w:p>
    <w:p w:rsidR="001B4401" w:rsidRDefault="001B4401">
      <w:pPr>
        <w:pStyle w:val="ConsPlusTitle"/>
        <w:jc w:val="center"/>
      </w:pPr>
      <w:r>
        <w:t>ИМУЩЕСТВА МУНИЦИПАЛЬНОГО ОБРАЗОВАНИЯ "ГОРОД ПСКОВ",</w:t>
      </w:r>
    </w:p>
    <w:p w:rsidR="001B4401" w:rsidRDefault="001B4401">
      <w:pPr>
        <w:pStyle w:val="ConsPlusTitle"/>
        <w:jc w:val="center"/>
      </w:pPr>
      <w:proofErr w:type="gramStart"/>
      <w:r>
        <w:t>ПРЕДНАЗНАЧЕННОГО</w:t>
      </w:r>
      <w:proofErr w:type="gramEnd"/>
      <w:r>
        <w:t xml:space="preserve"> ДЛЯ ПЕРЕДАЧИ ВО ВЛАДЕНИЕ И (ИЛИ)</w:t>
      </w:r>
    </w:p>
    <w:p w:rsidR="001B4401" w:rsidRDefault="001B4401">
      <w:pPr>
        <w:pStyle w:val="ConsPlusTitle"/>
        <w:jc w:val="center"/>
      </w:pPr>
      <w:r>
        <w:t>ПОЛЬЗОВАНИЕ СУБЪЕКТАМ МАЛОГО И СРЕДНЕГО ПРЕДПРИНИМАТЕЛЬСТВА</w:t>
      </w:r>
    </w:p>
    <w:p w:rsidR="001B4401" w:rsidRDefault="001B4401">
      <w:pPr>
        <w:pStyle w:val="ConsPlusTitle"/>
        <w:jc w:val="center"/>
      </w:pPr>
      <w:r>
        <w:t>И ОРГАНИЗАЦИЯМ, ОБРАЗУЮЩИМ ИНФРАСТРУКТУРУ ПОДДЕРЖКИ</w:t>
      </w:r>
    </w:p>
    <w:p w:rsidR="001B4401" w:rsidRDefault="001B4401">
      <w:pPr>
        <w:pStyle w:val="ConsPlusTitle"/>
        <w:jc w:val="center"/>
      </w:pPr>
      <w:r>
        <w:t>СУБЪЕКТОВ МАЛОГО И СРЕДНЕГО ПРЕДПРИНИМАТЕЛЬСТВА</w:t>
      </w:r>
    </w:p>
    <w:p w:rsidR="001B4401" w:rsidRDefault="001B4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4401">
        <w:trPr>
          <w:jc w:val="center"/>
        </w:trPr>
        <w:tc>
          <w:tcPr>
            <w:tcW w:w="9294" w:type="dxa"/>
            <w:tcBorders>
              <w:top w:val="nil"/>
              <w:left w:val="single" w:sz="24" w:space="0" w:color="CED3F1"/>
              <w:bottom w:val="nil"/>
              <w:right w:val="single" w:sz="24" w:space="0" w:color="F4F3F8"/>
            </w:tcBorders>
            <w:shd w:val="clear" w:color="auto" w:fill="F4F3F8"/>
          </w:tcPr>
          <w:p w:rsidR="001B4401" w:rsidRDefault="001B4401">
            <w:pPr>
              <w:pStyle w:val="ConsPlusNormal"/>
              <w:jc w:val="center"/>
            </w:pPr>
            <w:r>
              <w:rPr>
                <w:color w:val="392C69"/>
              </w:rPr>
              <w:t>Список изменяющих документов</w:t>
            </w:r>
          </w:p>
          <w:p w:rsidR="001B4401" w:rsidRDefault="001B4401">
            <w:pPr>
              <w:pStyle w:val="ConsPlusNormal"/>
              <w:jc w:val="center"/>
            </w:pPr>
            <w:proofErr w:type="gramStart"/>
            <w:r>
              <w:rPr>
                <w:color w:val="392C69"/>
              </w:rPr>
              <w:t>(в ред. постановлений Администрации города Пскова</w:t>
            </w:r>
            <w:proofErr w:type="gramEnd"/>
          </w:p>
          <w:p w:rsidR="001B4401" w:rsidRDefault="001B4401">
            <w:pPr>
              <w:pStyle w:val="ConsPlusNormal"/>
              <w:jc w:val="center"/>
            </w:pPr>
            <w:r>
              <w:rPr>
                <w:color w:val="392C69"/>
              </w:rPr>
              <w:t xml:space="preserve">от 23.03.2015 </w:t>
            </w:r>
            <w:hyperlink r:id="rId15" w:history="1">
              <w:r>
                <w:rPr>
                  <w:color w:val="0000FF"/>
                </w:rPr>
                <w:t>N 607</w:t>
              </w:r>
            </w:hyperlink>
            <w:r>
              <w:rPr>
                <w:color w:val="392C69"/>
              </w:rPr>
              <w:t xml:space="preserve">, от 13.01.2017 </w:t>
            </w:r>
            <w:hyperlink r:id="rId16" w:history="1">
              <w:r>
                <w:rPr>
                  <w:color w:val="0000FF"/>
                </w:rPr>
                <w:t>N 29</w:t>
              </w:r>
            </w:hyperlink>
            <w:r>
              <w:rPr>
                <w:color w:val="392C69"/>
              </w:rPr>
              <w:t xml:space="preserve">, от 19.07.2019 </w:t>
            </w:r>
            <w:hyperlink r:id="rId17" w:history="1">
              <w:r>
                <w:rPr>
                  <w:color w:val="0000FF"/>
                </w:rPr>
                <w:t>N 1112</w:t>
              </w:r>
            </w:hyperlink>
            <w:r>
              <w:rPr>
                <w:color w:val="392C69"/>
              </w:rPr>
              <w:t>)</w:t>
            </w:r>
          </w:p>
        </w:tc>
      </w:tr>
    </w:tbl>
    <w:p w:rsidR="001B4401" w:rsidRDefault="001B4401">
      <w:pPr>
        <w:pStyle w:val="ConsPlusNormal"/>
        <w:ind w:firstLine="540"/>
        <w:jc w:val="both"/>
      </w:pPr>
    </w:p>
    <w:p w:rsidR="001B4401" w:rsidRDefault="001B4401">
      <w:pPr>
        <w:pStyle w:val="ConsPlusTitle"/>
        <w:jc w:val="center"/>
        <w:outlineLvl w:val="1"/>
      </w:pPr>
      <w:r>
        <w:t>1. ОСНОВНЫЕ ПОЛОЖЕНИЯ</w:t>
      </w:r>
    </w:p>
    <w:p w:rsidR="001B4401" w:rsidRDefault="001B4401">
      <w:pPr>
        <w:pStyle w:val="ConsPlusNormal"/>
        <w:ind w:firstLine="540"/>
        <w:jc w:val="both"/>
      </w:pPr>
    </w:p>
    <w:p w:rsidR="001B4401" w:rsidRDefault="001B4401">
      <w:pPr>
        <w:pStyle w:val="ConsPlusNormal"/>
        <w:ind w:firstLine="540"/>
        <w:jc w:val="both"/>
      </w:pPr>
      <w:r>
        <w:t xml:space="preserve">1.1. </w:t>
      </w:r>
      <w:proofErr w:type="gramStart"/>
      <w:r>
        <w:t>Настоящее Положение определяет порядок формирования и ведения перечня муниципального имущества муниципального образования "Город Псков",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состав информации, подлежащей включению в перечень, и ее использование в</w:t>
      </w:r>
      <w:proofErr w:type="gramEnd"/>
      <w:r>
        <w:t xml:space="preserve"> </w:t>
      </w:r>
      <w:proofErr w:type="gramStart"/>
      <w:r>
        <w:t>целях</w:t>
      </w:r>
      <w:proofErr w:type="gramEnd"/>
      <w:r>
        <w:t xml:space="preserve"> предоставления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1B4401" w:rsidRDefault="001B4401">
      <w:pPr>
        <w:pStyle w:val="ConsPlusNormal"/>
        <w:spacing w:before="240"/>
        <w:ind w:firstLine="540"/>
        <w:jc w:val="both"/>
      </w:pPr>
      <w:r>
        <w:t xml:space="preserve">1.2. Перечень формируется с целью удовлетворения потребностей субъектов малого и среднего предпринимательства в муниципальном имуществе, находящемся в муниципальной собственности муниципального образования "Город Псков". В указанный перечень не включаются земельные участки, предусмотренные </w:t>
      </w:r>
      <w:hyperlink r:id="rId18" w:history="1">
        <w:r>
          <w:rPr>
            <w:color w:val="0000FF"/>
          </w:rPr>
          <w:t>подпунктами 1</w:t>
        </w:r>
      </w:hyperlink>
      <w:r>
        <w:t xml:space="preserve"> - </w:t>
      </w:r>
      <w:hyperlink r:id="rId19" w:history="1">
        <w:r>
          <w:rPr>
            <w:color w:val="0000FF"/>
          </w:rPr>
          <w:t>10</w:t>
        </w:r>
      </w:hyperlink>
      <w:r>
        <w:t xml:space="preserve">, </w:t>
      </w:r>
      <w:hyperlink r:id="rId20" w:history="1">
        <w:r>
          <w:rPr>
            <w:color w:val="0000FF"/>
          </w:rPr>
          <w:t>13</w:t>
        </w:r>
      </w:hyperlink>
      <w:r>
        <w:t xml:space="preserve"> - </w:t>
      </w:r>
      <w:hyperlink r:id="rId21" w:history="1">
        <w:r>
          <w:rPr>
            <w:color w:val="0000FF"/>
          </w:rPr>
          <w:t>15</w:t>
        </w:r>
      </w:hyperlink>
      <w:r>
        <w:t xml:space="preserve">, </w:t>
      </w:r>
      <w:hyperlink r:id="rId22" w:history="1">
        <w:r>
          <w:rPr>
            <w:color w:val="0000FF"/>
          </w:rPr>
          <w:t>18</w:t>
        </w:r>
      </w:hyperlink>
      <w:r>
        <w:t xml:space="preserve"> и </w:t>
      </w:r>
      <w:hyperlink r:id="rId2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B4401" w:rsidRDefault="001B4401">
      <w:pPr>
        <w:pStyle w:val="ConsPlusNormal"/>
        <w:jc w:val="both"/>
      </w:pPr>
      <w:r>
        <w:t>(</w:t>
      </w:r>
      <w:proofErr w:type="gramStart"/>
      <w:r>
        <w:t>п</w:t>
      </w:r>
      <w:proofErr w:type="gramEnd"/>
      <w:r>
        <w:t xml:space="preserve">. 1.2 в ред. </w:t>
      </w:r>
      <w:hyperlink r:id="rId24" w:history="1">
        <w:r>
          <w:rPr>
            <w:color w:val="0000FF"/>
          </w:rPr>
          <w:t>постановления</w:t>
        </w:r>
      </w:hyperlink>
      <w:r>
        <w:t xml:space="preserve"> Администрации города Пскова от 19.07.2019 N 1112)</w:t>
      </w:r>
    </w:p>
    <w:p w:rsidR="001B4401" w:rsidRDefault="001B4401">
      <w:pPr>
        <w:pStyle w:val="ConsPlusNormal"/>
        <w:spacing w:before="240"/>
        <w:ind w:firstLine="540"/>
        <w:jc w:val="both"/>
      </w:pPr>
      <w:r>
        <w:t>1.3. Муниципальное имущество, включенное в Перечень, подлежит отчуждению в случаях:</w:t>
      </w:r>
    </w:p>
    <w:p w:rsidR="001B4401" w:rsidRDefault="001B4401">
      <w:pPr>
        <w:pStyle w:val="ConsPlusNormal"/>
        <w:spacing w:before="240"/>
        <w:ind w:firstLine="540"/>
        <w:jc w:val="both"/>
      </w:pPr>
      <w:proofErr w:type="gramStart"/>
      <w:r>
        <w:t xml:space="preserve">1) возмездного отчуждения такого имущества в собственность субъектов малого и среднего предпринимательства в соответствии с </w:t>
      </w:r>
      <w:hyperlink r:id="rId2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lastRenderedPageBreak/>
        <w:t>Российской</w:t>
      </w:r>
      <w:proofErr w:type="gramEnd"/>
      <w:r>
        <w:t xml:space="preserve"> Федерации";</w:t>
      </w:r>
    </w:p>
    <w:p w:rsidR="001B4401" w:rsidRDefault="001B4401">
      <w:pPr>
        <w:pStyle w:val="ConsPlusNormal"/>
        <w:spacing w:before="240"/>
        <w:ind w:firstLine="540"/>
        <w:jc w:val="both"/>
      </w:pPr>
      <w:r>
        <w:t>2) отчуждения такого имущества в собственность субъектов малого и среднего предпринимательства в отношении:</w:t>
      </w:r>
    </w:p>
    <w:p w:rsidR="001B4401" w:rsidRDefault="001B4401">
      <w:pPr>
        <w:pStyle w:val="ConsPlusNormal"/>
        <w:spacing w:before="240"/>
        <w:ind w:firstLine="540"/>
        <w:jc w:val="both"/>
      </w:pPr>
      <w: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6" w:history="1">
        <w:r>
          <w:rPr>
            <w:color w:val="0000FF"/>
          </w:rPr>
          <w:t>статьей 39.20</w:t>
        </w:r>
      </w:hyperlink>
      <w:r>
        <w:t xml:space="preserve"> Земельного кодекса Российской Федерации;</w:t>
      </w:r>
    </w:p>
    <w:p w:rsidR="001B4401" w:rsidRDefault="001B4401">
      <w:pPr>
        <w:pStyle w:val="ConsPlusNormal"/>
        <w:spacing w:before="240"/>
        <w:ind w:firstLine="540"/>
        <w:jc w:val="both"/>
      </w:pPr>
      <w:r>
        <w:t xml:space="preserve">- земельных участков крестьянскому (фермерскому) хозяйству или сельскохозяйственной организации в случаях, установленных Федеральным </w:t>
      </w:r>
      <w:hyperlink r:id="rId27" w:history="1">
        <w:r>
          <w:rPr>
            <w:color w:val="0000FF"/>
          </w:rPr>
          <w:t>законом</w:t>
        </w:r>
      </w:hyperlink>
      <w:r>
        <w:t xml:space="preserve"> "Об обороте земель сельскохозяйственного назначения";</w:t>
      </w:r>
    </w:p>
    <w:p w:rsidR="001B4401" w:rsidRDefault="001B4401">
      <w:pPr>
        <w:pStyle w:val="ConsPlusNormal"/>
        <w:spacing w:before="240"/>
        <w:ind w:firstLine="540"/>
        <w:jc w:val="both"/>
      </w:pPr>
      <w:proofErr w:type="gramStart"/>
      <w: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t xml:space="preserve">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1B4401" w:rsidRDefault="001B4401">
      <w:pPr>
        <w:pStyle w:val="ConsPlusNormal"/>
        <w:spacing w:before="240"/>
        <w:ind w:firstLine="540"/>
        <w:jc w:val="both"/>
      </w:pPr>
      <w:proofErr w:type="gramStart"/>
      <w:r>
        <w:t>Запрещается переуступка прав пользования муниципальным имуществом, включенным в Перечень,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w:t>
      </w:r>
      <w:proofErr w:type="gramEnd"/>
      <w:r>
        <w:t xml:space="preserve"> субъектов малого и среднего предпринимательства, и в случае, если в субаренду предоставляется имущество, предусмотренное </w:t>
      </w:r>
      <w:hyperlink r:id="rId28" w:history="1">
        <w:r>
          <w:rPr>
            <w:color w:val="0000FF"/>
          </w:rPr>
          <w:t>пунктом 14 части 1 статьи 17.1</w:t>
        </w:r>
      </w:hyperlink>
      <w:r>
        <w:t xml:space="preserve"> Федерального закона от 26 июля 2006 года N 135-ФЗ "О защите конкуренции".</w:t>
      </w:r>
    </w:p>
    <w:p w:rsidR="001B4401" w:rsidRDefault="001B4401">
      <w:pPr>
        <w:pStyle w:val="ConsPlusNormal"/>
        <w:jc w:val="both"/>
      </w:pPr>
      <w:r>
        <w:t xml:space="preserve">(п. 1.3 в ред. </w:t>
      </w:r>
      <w:hyperlink r:id="rId29" w:history="1">
        <w:r>
          <w:rPr>
            <w:color w:val="0000FF"/>
          </w:rPr>
          <w:t>постановления</w:t>
        </w:r>
      </w:hyperlink>
      <w:r>
        <w:t xml:space="preserve"> Администрации города Пскова от 19.07.2019 N 1112)</w:t>
      </w:r>
    </w:p>
    <w:p w:rsidR="001B4401" w:rsidRDefault="001B4401">
      <w:pPr>
        <w:pStyle w:val="ConsPlusNormal"/>
        <w:spacing w:before="240"/>
        <w:ind w:firstLine="540"/>
        <w:jc w:val="both"/>
      </w:pPr>
      <w:r>
        <w:t>1.4. Муниципальное имущество, включенное в перечень, передается на условиях аренды в соответствии с требованиями действующего законодательства Российской Федерации.</w:t>
      </w:r>
    </w:p>
    <w:p w:rsidR="001B4401" w:rsidRDefault="001B4401">
      <w:pPr>
        <w:pStyle w:val="ConsPlusNormal"/>
        <w:spacing w:before="240"/>
        <w:ind w:firstLine="540"/>
        <w:jc w:val="both"/>
      </w:pPr>
      <w:r>
        <w:t>1.5. Перечень и изменения к нему, в том числе исключение муниципального имущества из перечня, утверждаются постановлением Администрации города Пскова.</w:t>
      </w:r>
    </w:p>
    <w:p w:rsidR="001B4401" w:rsidRDefault="001B4401">
      <w:pPr>
        <w:pStyle w:val="ConsPlusNormal"/>
        <w:spacing w:before="240"/>
        <w:ind w:firstLine="540"/>
        <w:jc w:val="both"/>
      </w:pPr>
      <w:r>
        <w:t>1.6. Перечень и все изменения к нему подлежат обязательному опубликованию в газете "</w:t>
      </w:r>
      <w:proofErr w:type="gramStart"/>
      <w:r>
        <w:t>Псковская</w:t>
      </w:r>
      <w:proofErr w:type="gramEnd"/>
      <w:r>
        <w:t xml:space="preserve"> правда" и размещению на официальном сайте муниципального образования "Город Псков".</w:t>
      </w:r>
    </w:p>
    <w:p w:rsidR="001B4401" w:rsidRDefault="001B4401">
      <w:pPr>
        <w:pStyle w:val="ConsPlusNormal"/>
        <w:ind w:firstLine="540"/>
        <w:jc w:val="both"/>
      </w:pPr>
    </w:p>
    <w:p w:rsidR="001B4401" w:rsidRDefault="001B4401">
      <w:pPr>
        <w:pStyle w:val="ConsPlusTitle"/>
        <w:jc w:val="center"/>
        <w:outlineLvl w:val="1"/>
      </w:pPr>
      <w:r>
        <w:t>2. ПОРЯДОК ФОРМИРОВАНИЯ И ВЕДЕНИЯ ПЕРЕЧНЯ</w:t>
      </w:r>
    </w:p>
    <w:p w:rsidR="001B4401" w:rsidRDefault="001B4401">
      <w:pPr>
        <w:pStyle w:val="ConsPlusNormal"/>
        <w:ind w:firstLine="540"/>
        <w:jc w:val="both"/>
      </w:pPr>
    </w:p>
    <w:p w:rsidR="001B4401" w:rsidRDefault="001B4401">
      <w:pPr>
        <w:pStyle w:val="ConsPlusNormal"/>
        <w:ind w:firstLine="540"/>
        <w:jc w:val="both"/>
      </w:pPr>
      <w:r>
        <w:t>2.1. Органом Администрации города Пскова, отвечающим за формирование и ведение перечня, является комитет по управлению муниципальным имуществом города Пскова (далее - комитет).</w:t>
      </w:r>
    </w:p>
    <w:p w:rsidR="001B4401" w:rsidRDefault="001B4401">
      <w:pPr>
        <w:pStyle w:val="ConsPlusNormal"/>
        <w:spacing w:before="240"/>
        <w:ind w:firstLine="540"/>
        <w:jc w:val="both"/>
      </w:pPr>
      <w:r>
        <w:lastRenderedPageBreak/>
        <w:t>2.2. Формирование перечня направлено на достижение следующих целей:</w:t>
      </w:r>
    </w:p>
    <w:p w:rsidR="001B4401" w:rsidRDefault="001B4401">
      <w:pPr>
        <w:pStyle w:val="ConsPlusNormal"/>
        <w:spacing w:before="240"/>
        <w:ind w:firstLine="540"/>
        <w:jc w:val="both"/>
      </w:pPr>
      <w:r>
        <w:t>- обеспечения благоприятных условий для развития субъектов малого и среднего предпринимательства;</w:t>
      </w:r>
    </w:p>
    <w:p w:rsidR="001B4401" w:rsidRDefault="001B4401">
      <w:pPr>
        <w:pStyle w:val="ConsPlusNormal"/>
        <w:spacing w:before="240"/>
        <w:ind w:firstLine="540"/>
        <w:jc w:val="both"/>
      </w:pPr>
      <w:r>
        <w:t>- обеспечения конкурентоспособности субъектов малого и среднего предпринимательства;</w:t>
      </w:r>
    </w:p>
    <w:p w:rsidR="001B4401" w:rsidRDefault="001B4401">
      <w:pPr>
        <w:pStyle w:val="ConsPlusNormal"/>
        <w:spacing w:before="240"/>
        <w:ind w:firstLine="540"/>
        <w:jc w:val="both"/>
      </w:pPr>
      <w:r>
        <w:t>- оказания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городского округа;</w:t>
      </w:r>
    </w:p>
    <w:p w:rsidR="001B4401" w:rsidRDefault="001B4401">
      <w:pPr>
        <w:pStyle w:val="ConsPlusNormal"/>
        <w:spacing w:before="240"/>
        <w:ind w:firstLine="540"/>
        <w:jc w:val="both"/>
      </w:pPr>
      <w:r>
        <w:t>- увеличения количества субъектов малого и среднего предпринимательства;</w:t>
      </w:r>
    </w:p>
    <w:p w:rsidR="001B4401" w:rsidRDefault="001B4401">
      <w:pPr>
        <w:pStyle w:val="ConsPlusNormal"/>
        <w:spacing w:before="240"/>
        <w:ind w:firstLine="540"/>
        <w:jc w:val="both"/>
      </w:pPr>
      <w:r>
        <w:t>- обеспечения занятости населения;</w:t>
      </w:r>
    </w:p>
    <w:p w:rsidR="001B4401" w:rsidRDefault="001B4401">
      <w:pPr>
        <w:pStyle w:val="ConsPlusNormal"/>
        <w:spacing w:before="240"/>
        <w:ind w:firstLine="540"/>
        <w:jc w:val="both"/>
      </w:pPr>
      <w:r>
        <w:t>- увеличения доли производимых субъектами малого и среднего предпринимательства товаров (работ, услуг) в экономике города;</w:t>
      </w:r>
    </w:p>
    <w:p w:rsidR="001B4401" w:rsidRDefault="001B4401">
      <w:pPr>
        <w:pStyle w:val="ConsPlusNormal"/>
        <w:spacing w:before="240"/>
        <w:ind w:firstLine="540"/>
        <w:jc w:val="both"/>
      </w:pPr>
      <w:r>
        <w:t>- увеличения доли уплаченных субъектами малого и среднего предпринимательства налогов в налоговых доходах местного бюджета.</w:t>
      </w:r>
    </w:p>
    <w:p w:rsidR="001B4401" w:rsidRDefault="001B4401">
      <w:pPr>
        <w:pStyle w:val="ConsPlusNormal"/>
        <w:spacing w:before="240"/>
        <w:ind w:firstLine="540"/>
        <w:jc w:val="both"/>
      </w:pPr>
      <w:r>
        <w:t xml:space="preserve">2.3. </w:t>
      </w:r>
      <w:hyperlink w:anchor="P101" w:history="1">
        <w:r>
          <w:rPr>
            <w:color w:val="0000FF"/>
          </w:rPr>
          <w:t>Перечень</w:t>
        </w:r>
      </w:hyperlink>
      <w:r>
        <w:t xml:space="preserve"> включает в себя описание имущества и составляется по форме согласно приложению 2 к настоящему постановлению.</w:t>
      </w:r>
    </w:p>
    <w:p w:rsidR="001B4401" w:rsidRDefault="001B4401">
      <w:pPr>
        <w:pStyle w:val="ConsPlusNormal"/>
        <w:spacing w:before="240"/>
        <w:ind w:firstLine="540"/>
        <w:jc w:val="both"/>
      </w:pPr>
      <w:r>
        <w:t>2.4. В перечень может быть включено:</w:t>
      </w:r>
    </w:p>
    <w:p w:rsidR="001B4401" w:rsidRDefault="001B4401">
      <w:pPr>
        <w:pStyle w:val="ConsPlusNormal"/>
        <w:spacing w:before="240"/>
        <w:ind w:firstLine="540"/>
        <w:jc w:val="both"/>
      </w:pPr>
      <w:proofErr w:type="gramStart"/>
      <w:r>
        <w:t>- муниципальное имущество,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составляющее казну муниципального образования "Город Псков", за исключением объектов жилищного фонда, которое по своему назначению может быть использовано субъектами малого и среднего предпринимательства для осуществления их уставной деятельности и не востребовано органами местного самоуправления муниципального образования "Город Псков" для реализации</w:t>
      </w:r>
      <w:proofErr w:type="gramEnd"/>
      <w:r>
        <w:t xml:space="preserve"> своих полномочий;</w:t>
      </w:r>
    </w:p>
    <w:p w:rsidR="001B4401" w:rsidRDefault="001B4401">
      <w:pPr>
        <w:pStyle w:val="ConsPlusNormal"/>
        <w:spacing w:before="240"/>
        <w:ind w:firstLine="540"/>
        <w:jc w:val="both"/>
      </w:pPr>
      <w:r>
        <w:t>- муниципальное имущество, в том числе здания, строения, сооружения, нежилые помещения, оборудование, машины, механизмы, установки, транспортные средства, инвентарь, инструменты, переданное на праве хозяйственного ведения и оперативного управления муниципальным унитарным предприятиям и муниципальным учреждениям города Пскова, по предложению руководителей данных предприятий и учреждений, за исключением объектов жилищного фонда.</w:t>
      </w:r>
    </w:p>
    <w:p w:rsidR="001B4401" w:rsidRDefault="001B4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4401">
        <w:trPr>
          <w:jc w:val="center"/>
        </w:trPr>
        <w:tc>
          <w:tcPr>
            <w:tcW w:w="9294" w:type="dxa"/>
            <w:tcBorders>
              <w:top w:val="nil"/>
              <w:left w:val="single" w:sz="24" w:space="0" w:color="CED3F1"/>
              <w:bottom w:val="nil"/>
              <w:right w:val="single" w:sz="24" w:space="0" w:color="F4F3F8"/>
            </w:tcBorders>
            <w:shd w:val="clear" w:color="auto" w:fill="F4F3F8"/>
          </w:tcPr>
          <w:p w:rsidR="001B4401" w:rsidRDefault="001B4401">
            <w:pPr>
              <w:pStyle w:val="ConsPlusNormal"/>
              <w:jc w:val="both"/>
            </w:pPr>
            <w:r>
              <w:rPr>
                <w:color w:val="392C69"/>
              </w:rPr>
              <w:t>КонсультантПлюс: примечание.</w:t>
            </w:r>
          </w:p>
          <w:p w:rsidR="001B4401" w:rsidRDefault="001B4401">
            <w:pPr>
              <w:pStyle w:val="ConsPlusNormal"/>
              <w:jc w:val="both"/>
            </w:pPr>
            <w:r>
              <w:rPr>
                <w:color w:val="392C69"/>
              </w:rPr>
              <w:t>Нумерация подпунктов дана в соответствии с официальным текстом документа.</w:t>
            </w:r>
          </w:p>
        </w:tc>
      </w:tr>
    </w:tbl>
    <w:p w:rsidR="001B4401" w:rsidRDefault="001B4401">
      <w:pPr>
        <w:pStyle w:val="ConsPlusNormal"/>
        <w:spacing w:before="300"/>
        <w:ind w:firstLine="540"/>
        <w:jc w:val="both"/>
      </w:pPr>
      <w:r>
        <w:t>2.4. Муниципальное имущество, включенное в перечень, должно быть свободным от прав третьих лиц, за исключением имущественных прав субъектов малого и среднего предпринимательства.</w:t>
      </w:r>
    </w:p>
    <w:p w:rsidR="001B4401" w:rsidRDefault="001B4401">
      <w:pPr>
        <w:pStyle w:val="ConsPlusNormal"/>
        <w:spacing w:before="240"/>
        <w:ind w:firstLine="540"/>
        <w:jc w:val="both"/>
      </w:pPr>
      <w:bookmarkStart w:id="1" w:name="P81"/>
      <w:bookmarkEnd w:id="1"/>
      <w:r>
        <w:t xml:space="preserve">2.5. Перечень формируется Комитетом с учетом </w:t>
      </w:r>
      <w:proofErr w:type="gramStart"/>
      <w:r>
        <w:t>предложений Комитета социально-экономического развития Администрации города</w:t>
      </w:r>
      <w:proofErr w:type="gramEnd"/>
      <w:r>
        <w:t xml:space="preserve"> Пскова, исходя из основных целей и принципов государственной политики в области развития малого и среднего </w:t>
      </w:r>
      <w:r>
        <w:lastRenderedPageBreak/>
        <w:t>предпринимательства в муниципальном образовании "Город Псков" в соответствии с действующим законодательством РФ.</w:t>
      </w:r>
    </w:p>
    <w:p w:rsidR="001B4401" w:rsidRDefault="001B4401">
      <w:pPr>
        <w:pStyle w:val="ConsPlusNormal"/>
        <w:jc w:val="both"/>
      </w:pPr>
      <w:r>
        <w:t>(</w:t>
      </w:r>
      <w:proofErr w:type="gramStart"/>
      <w:r>
        <w:t>п</w:t>
      </w:r>
      <w:proofErr w:type="gramEnd"/>
      <w:r>
        <w:t xml:space="preserve">. 2.5 в ред. </w:t>
      </w:r>
      <w:hyperlink r:id="rId30" w:history="1">
        <w:r>
          <w:rPr>
            <w:color w:val="0000FF"/>
          </w:rPr>
          <w:t>постановления</w:t>
        </w:r>
      </w:hyperlink>
      <w:r>
        <w:t xml:space="preserve"> Администрации города Пскова от 19.07.2019 N 1112)</w:t>
      </w:r>
    </w:p>
    <w:p w:rsidR="001B4401" w:rsidRDefault="001B4401">
      <w:pPr>
        <w:pStyle w:val="ConsPlusNormal"/>
        <w:spacing w:before="240"/>
        <w:ind w:firstLine="540"/>
        <w:jc w:val="both"/>
      </w:pPr>
      <w:r>
        <w:t>2.6. Для формирования и ведения перечня руководители муниципальных предприятий и учреждений города Пскова направляют в адрес комитета предложения по включению в перечень имущества, закрепленного за данными предприятиями и учреждениями на праве хозяйственного ведения и оперативного управления.</w:t>
      </w:r>
    </w:p>
    <w:p w:rsidR="001B4401" w:rsidRDefault="001B4401">
      <w:pPr>
        <w:pStyle w:val="ConsPlusNormal"/>
        <w:spacing w:before="240"/>
        <w:ind w:firstLine="540"/>
        <w:jc w:val="both"/>
      </w:pPr>
      <w:bookmarkStart w:id="2" w:name="P84"/>
      <w:bookmarkEnd w:id="2"/>
      <w:r>
        <w:t>2.7. Субъекты малого и среднего предпринимательства, координационные или совещательные органы в области развития малого и среднего предпринимательства вправе обращаться в комитет с заявлениями о включении муниципального имущества в перечень.</w:t>
      </w:r>
    </w:p>
    <w:p w:rsidR="001B4401" w:rsidRDefault="001B4401">
      <w:pPr>
        <w:pStyle w:val="ConsPlusNormal"/>
        <w:spacing w:before="240"/>
        <w:ind w:firstLine="540"/>
        <w:jc w:val="both"/>
      </w:pPr>
      <w:r>
        <w:t xml:space="preserve">2.8. На основании предложений и заявлений, поданных в порядке, предусмотренном </w:t>
      </w:r>
      <w:hyperlink w:anchor="P81" w:history="1">
        <w:r>
          <w:rPr>
            <w:color w:val="0000FF"/>
          </w:rPr>
          <w:t>п. 2.5</w:t>
        </w:r>
      </w:hyperlink>
      <w:r>
        <w:t xml:space="preserve"> - </w:t>
      </w:r>
      <w:hyperlink w:anchor="P84" w:history="1">
        <w:r>
          <w:rPr>
            <w:color w:val="0000FF"/>
          </w:rPr>
          <w:t>2.7</w:t>
        </w:r>
      </w:hyperlink>
      <w:r>
        <w:t xml:space="preserve"> настоящего Положения, комитет формирует проект перечня или изменений в него и направляет его на обсуждение в Координационный совет по развитию малого и среднего предпринимательства при Администрации города Пскова.</w:t>
      </w:r>
    </w:p>
    <w:p w:rsidR="001B4401" w:rsidRDefault="001B4401">
      <w:pPr>
        <w:pStyle w:val="ConsPlusNormal"/>
        <w:spacing w:before="240"/>
        <w:ind w:firstLine="540"/>
        <w:jc w:val="both"/>
      </w:pPr>
      <w:r>
        <w:t xml:space="preserve">2.9. </w:t>
      </w:r>
      <w:proofErr w:type="gramStart"/>
      <w:r>
        <w:t>Координационный совет по развитию малого и среднего предпринимательства при Администрации города Пскова рассматривает проект Перечня или изменения в него и в течение 20 дней с момента получения направляет свои предложения и замечания по сформированному Перечню в Комитет для подготовки проекта постановления Администрации города Пскова об утверждении Перечня либо о внесении изменений в Перечень.</w:t>
      </w:r>
      <w:proofErr w:type="gramEnd"/>
      <w:r>
        <w:t xml:space="preserve"> Предложения и замечания Координационного совета по проекту Перечня носят рекомендательный характер.</w:t>
      </w:r>
    </w:p>
    <w:p w:rsidR="001B4401" w:rsidRDefault="001B4401">
      <w:pPr>
        <w:pStyle w:val="ConsPlusNormal"/>
        <w:jc w:val="both"/>
      </w:pPr>
      <w:r>
        <w:t xml:space="preserve">(п. 2.9 в ред. </w:t>
      </w:r>
      <w:hyperlink r:id="rId31" w:history="1">
        <w:r>
          <w:rPr>
            <w:color w:val="0000FF"/>
          </w:rPr>
          <w:t>постановления</w:t>
        </w:r>
      </w:hyperlink>
      <w:r>
        <w:t xml:space="preserve"> Администрации города Пскова от 13.01.2017 N 29)</w:t>
      </w:r>
    </w:p>
    <w:p w:rsidR="001B4401" w:rsidRDefault="001B4401">
      <w:pPr>
        <w:pStyle w:val="ConsPlusNormal"/>
        <w:ind w:firstLine="540"/>
        <w:jc w:val="both"/>
      </w:pPr>
    </w:p>
    <w:p w:rsidR="001B4401" w:rsidRDefault="001B4401">
      <w:pPr>
        <w:pStyle w:val="ConsPlusNormal"/>
        <w:jc w:val="right"/>
      </w:pPr>
      <w:r>
        <w:t>Глава Администрации города Пскова</w:t>
      </w:r>
    </w:p>
    <w:p w:rsidR="001B4401" w:rsidRDefault="001B4401">
      <w:pPr>
        <w:pStyle w:val="ConsPlusNormal"/>
        <w:jc w:val="right"/>
      </w:pPr>
      <w:r>
        <w:t>Я.В.ЛУЗИН</w:t>
      </w:r>
    </w:p>
    <w:p w:rsidR="001B4401" w:rsidRDefault="001B4401">
      <w:pPr>
        <w:pStyle w:val="ConsPlusNormal"/>
        <w:jc w:val="right"/>
      </w:pPr>
    </w:p>
    <w:p w:rsidR="001B4401" w:rsidRDefault="001B4401">
      <w:pPr>
        <w:pStyle w:val="ConsPlusNormal"/>
        <w:jc w:val="right"/>
      </w:pPr>
    </w:p>
    <w:p w:rsidR="001B4401" w:rsidRDefault="001B4401">
      <w:pPr>
        <w:pStyle w:val="ConsPlusNormal"/>
        <w:jc w:val="right"/>
      </w:pPr>
    </w:p>
    <w:p w:rsidR="001B4401" w:rsidRDefault="001B4401">
      <w:pPr>
        <w:pStyle w:val="ConsPlusNormal"/>
        <w:jc w:val="right"/>
      </w:pPr>
    </w:p>
    <w:p w:rsidR="001B4401" w:rsidRDefault="001B4401">
      <w:pPr>
        <w:pStyle w:val="ConsPlusNormal"/>
        <w:jc w:val="right"/>
      </w:pPr>
    </w:p>
    <w:p w:rsidR="001B4401" w:rsidRDefault="001B4401">
      <w:pPr>
        <w:pStyle w:val="ConsPlusNormal"/>
        <w:jc w:val="right"/>
        <w:outlineLvl w:val="0"/>
      </w:pPr>
      <w:r>
        <w:t>Приложение 2</w:t>
      </w:r>
    </w:p>
    <w:p w:rsidR="001B4401" w:rsidRDefault="001B4401">
      <w:pPr>
        <w:pStyle w:val="ConsPlusNormal"/>
        <w:jc w:val="right"/>
      </w:pPr>
      <w:r>
        <w:t>к постановлению</w:t>
      </w:r>
    </w:p>
    <w:p w:rsidR="001B4401" w:rsidRDefault="001B4401">
      <w:pPr>
        <w:pStyle w:val="ConsPlusNormal"/>
        <w:jc w:val="right"/>
      </w:pPr>
      <w:r>
        <w:t>Администрации города Пскова</w:t>
      </w:r>
    </w:p>
    <w:p w:rsidR="001B4401" w:rsidRDefault="001B4401">
      <w:pPr>
        <w:pStyle w:val="ConsPlusNormal"/>
        <w:jc w:val="right"/>
      </w:pPr>
      <w:r>
        <w:t>от 2 марта 2010 г. N 372</w:t>
      </w:r>
    </w:p>
    <w:p w:rsidR="001B4401" w:rsidRDefault="001B4401">
      <w:pPr>
        <w:pStyle w:val="ConsPlusNormal"/>
        <w:jc w:val="right"/>
      </w:pPr>
    </w:p>
    <w:p w:rsidR="001B4401" w:rsidRDefault="001B4401">
      <w:pPr>
        <w:pStyle w:val="ConsPlusNormal"/>
        <w:jc w:val="center"/>
      </w:pPr>
      <w:bookmarkStart w:id="3" w:name="P101"/>
      <w:bookmarkEnd w:id="3"/>
      <w:r>
        <w:t>Перечень муниципального имущества</w:t>
      </w:r>
    </w:p>
    <w:p w:rsidR="001B4401" w:rsidRDefault="001B4401">
      <w:pPr>
        <w:pStyle w:val="ConsPlusNormal"/>
        <w:jc w:val="center"/>
      </w:pPr>
      <w:r>
        <w:t>муниципального образования "Город Псков", предназначенного</w:t>
      </w:r>
    </w:p>
    <w:p w:rsidR="001B4401" w:rsidRDefault="001B4401">
      <w:pPr>
        <w:pStyle w:val="ConsPlusNormal"/>
        <w:jc w:val="center"/>
      </w:pPr>
      <w:r>
        <w:t>для передачи во владение и (или) пользование субъектам</w:t>
      </w:r>
    </w:p>
    <w:p w:rsidR="001B4401" w:rsidRDefault="001B4401">
      <w:pPr>
        <w:pStyle w:val="ConsPlusNormal"/>
        <w:jc w:val="center"/>
      </w:pPr>
      <w:r>
        <w:t>малого и среднего предпринимательства и организациям,</w:t>
      </w:r>
    </w:p>
    <w:p w:rsidR="001B4401" w:rsidRDefault="001B4401">
      <w:pPr>
        <w:pStyle w:val="ConsPlusNormal"/>
        <w:jc w:val="center"/>
      </w:pPr>
      <w:r>
        <w:t>образующим инфраструктуру поддержки субъектов малого</w:t>
      </w:r>
    </w:p>
    <w:p w:rsidR="001B4401" w:rsidRDefault="001B4401">
      <w:pPr>
        <w:pStyle w:val="ConsPlusNormal"/>
        <w:jc w:val="center"/>
      </w:pPr>
      <w:r>
        <w:t>и среднего предпринимательства</w:t>
      </w:r>
    </w:p>
    <w:p w:rsidR="001B4401" w:rsidRDefault="001B4401">
      <w:pPr>
        <w:pStyle w:val="ConsPlusNormal"/>
      </w:pPr>
    </w:p>
    <w:p w:rsidR="001B4401" w:rsidRDefault="001B4401">
      <w:pPr>
        <w:sectPr w:rsidR="001B4401" w:rsidSect="00374E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71"/>
        <w:gridCol w:w="2154"/>
        <w:gridCol w:w="1814"/>
        <w:gridCol w:w="1757"/>
        <w:gridCol w:w="1587"/>
        <w:gridCol w:w="1814"/>
        <w:gridCol w:w="1814"/>
      </w:tblGrid>
      <w:tr w:rsidR="001B4401">
        <w:tc>
          <w:tcPr>
            <w:tcW w:w="660" w:type="dxa"/>
            <w:vAlign w:val="center"/>
          </w:tcPr>
          <w:p w:rsidR="001B4401" w:rsidRDefault="001B4401">
            <w:pPr>
              <w:pStyle w:val="ConsPlusNormal"/>
              <w:jc w:val="center"/>
            </w:pPr>
            <w:r>
              <w:lastRenderedPageBreak/>
              <w:t xml:space="preserve">N </w:t>
            </w:r>
            <w:proofErr w:type="gramStart"/>
            <w:r>
              <w:t>п</w:t>
            </w:r>
            <w:proofErr w:type="gramEnd"/>
            <w:r>
              <w:t>/п</w:t>
            </w:r>
          </w:p>
        </w:tc>
        <w:tc>
          <w:tcPr>
            <w:tcW w:w="1871" w:type="dxa"/>
          </w:tcPr>
          <w:p w:rsidR="001B4401" w:rsidRDefault="001B4401">
            <w:pPr>
              <w:pStyle w:val="ConsPlusNormal"/>
              <w:jc w:val="center"/>
            </w:pPr>
            <w:proofErr w:type="gramStart"/>
            <w:r>
              <w:t>Наименование имущества (земельный участок, здание, строение, сооружение, нежилое помещение, оборудование, машина, механизм, установка, транспортное средство, инвентарь, инструмент и другое)</w:t>
            </w:r>
            <w:proofErr w:type="gramEnd"/>
          </w:p>
        </w:tc>
        <w:tc>
          <w:tcPr>
            <w:tcW w:w="2154" w:type="dxa"/>
            <w:vAlign w:val="center"/>
          </w:tcPr>
          <w:p w:rsidR="001B4401" w:rsidRDefault="001B4401">
            <w:pPr>
              <w:pStyle w:val="ConsPlusNormal"/>
              <w:jc w:val="center"/>
            </w:pPr>
            <w:r>
              <w:t>Местонахождение (адрес) имущества, правообладатель</w:t>
            </w:r>
          </w:p>
        </w:tc>
        <w:tc>
          <w:tcPr>
            <w:tcW w:w="1814" w:type="dxa"/>
            <w:vAlign w:val="center"/>
          </w:tcPr>
          <w:p w:rsidR="001B4401" w:rsidRDefault="001B4401">
            <w:pPr>
              <w:pStyle w:val="ConsPlusNormal"/>
              <w:jc w:val="center"/>
            </w:pPr>
            <w:r>
              <w:t>Технические характеристики имущества (дата ввода в эксплуатацию, площадь, этажность, балансовая стоимость и т.д.)</w:t>
            </w:r>
          </w:p>
        </w:tc>
        <w:tc>
          <w:tcPr>
            <w:tcW w:w="1757" w:type="dxa"/>
            <w:vAlign w:val="center"/>
          </w:tcPr>
          <w:p w:rsidR="001B4401" w:rsidRDefault="001B4401">
            <w:pPr>
              <w:pStyle w:val="ConsPlusNormal"/>
              <w:jc w:val="center"/>
            </w:pPr>
            <w:r>
              <w:t>Целевое назначение использования имущества</w:t>
            </w:r>
          </w:p>
        </w:tc>
        <w:tc>
          <w:tcPr>
            <w:tcW w:w="1587" w:type="dxa"/>
            <w:vAlign w:val="center"/>
          </w:tcPr>
          <w:p w:rsidR="001B4401" w:rsidRDefault="001B4401">
            <w:pPr>
              <w:pStyle w:val="ConsPlusNormal"/>
              <w:jc w:val="center"/>
            </w:pPr>
            <w:r>
              <w:t>Сведения об обременении объекта</w:t>
            </w:r>
          </w:p>
        </w:tc>
        <w:tc>
          <w:tcPr>
            <w:tcW w:w="1814" w:type="dxa"/>
            <w:vAlign w:val="center"/>
          </w:tcPr>
          <w:p w:rsidR="001B4401" w:rsidRDefault="001B4401">
            <w:pPr>
              <w:pStyle w:val="ConsPlusNormal"/>
              <w:jc w:val="center"/>
            </w:pPr>
            <w:r>
              <w:t>Основания внесения в перечень (наименование, дата и номер документа)</w:t>
            </w:r>
          </w:p>
        </w:tc>
        <w:tc>
          <w:tcPr>
            <w:tcW w:w="1814" w:type="dxa"/>
            <w:vAlign w:val="center"/>
          </w:tcPr>
          <w:p w:rsidR="001B4401" w:rsidRDefault="001B4401">
            <w:pPr>
              <w:pStyle w:val="ConsPlusNormal"/>
              <w:jc w:val="center"/>
            </w:pPr>
            <w:r>
              <w:t>Основания исключения из перечня (наименование, дата и номер документа)</w:t>
            </w:r>
          </w:p>
        </w:tc>
      </w:tr>
      <w:tr w:rsidR="001B4401">
        <w:tc>
          <w:tcPr>
            <w:tcW w:w="660" w:type="dxa"/>
          </w:tcPr>
          <w:p w:rsidR="001B4401" w:rsidRDefault="001B4401">
            <w:pPr>
              <w:pStyle w:val="ConsPlusNormal"/>
              <w:jc w:val="center"/>
            </w:pPr>
            <w:r>
              <w:t>1</w:t>
            </w:r>
          </w:p>
        </w:tc>
        <w:tc>
          <w:tcPr>
            <w:tcW w:w="1871" w:type="dxa"/>
          </w:tcPr>
          <w:p w:rsidR="001B4401" w:rsidRDefault="001B4401">
            <w:pPr>
              <w:pStyle w:val="ConsPlusNormal"/>
              <w:jc w:val="center"/>
            </w:pPr>
            <w:r>
              <w:t>2</w:t>
            </w:r>
          </w:p>
        </w:tc>
        <w:tc>
          <w:tcPr>
            <w:tcW w:w="2154" w:type="dxa"/>
          </w:tcPr>
          <w:p w:rsidR="001B4401" w:rsidRDefault="001B4401">
            <w:pPr>
              <w:pStyle w:val="ConsPlusNormal"/>
              <w:jc w:val="center"/>
            </w:pPr>
            <w:r>
              <w:t>3</w:t>
            </w:r>
          </w:p>
        </w:tc>
        <w:tc>
          <w:tcPr>
            <w:tcW w:w="1814" w:type="dxa"/>
          </w:tcPr>
          <w:p w:rsidR="001B4401" w:rsidRDefault="001B4401">
            <w:pPr>
              <w:pStyle w:val="ConsPlusNormal"/>
              <w:jc w:val="center"/>
            </w:pPr>
            <w:r>
              <w:t>4</w:t>
            </w:r>
          </w:p>
        </w:tc>
        <w:tc>
          <w:tcPr>
            <w:tcW w:w="1757" w:type="dxa"/>
          </w:tcPr>
          <w:p w:rsidR="001B4401" w:rsidRDefault="001B4401">
            <w:pPr>
              <w:pStyle w:val="ConsPlusNormal"/>
              <w:jc w:val="center"/>
            </w:pPr>
            <w:r>
              <w:t>5</w:t>
            </w:r>
          </w:p>
        </w:tc>
        <w:tc>
          <w:tcPr>
            <w:tcW w:w="1587" w:type="dxa"/>
          </w:tcPr>
          <w:p w:rsidR="001B4401" w:rsidRDefault="001B4401">
            <w:pPr>
              <w:pStyle w:val="ConsPlusNormal"/>
              <w:jc w:val="center"/>
            </w:pPr>
            <w:r>
              <w:t>6</w:t>
            </w:r>
          </w:p>
        </w:tc>
        <w:tc>
          <w:tcPr>
            <w:tcW w:w="1814" w:type="dxa"/>
          </w:tcPr>
          <w:p w:rsidR="001B4401" w:rsidRDefault="001B4401">
            <w:pPr>
              <w:pStyle w:val="ConsPlusNormal"/>
              <w:jc w:val="center"/>
            </w:pPr>
            <w:r>
              <w:t>7</w:t>
            </w:r>
          </w:p>
        </w:tc>
        <w:tc>
          <w:tcPr>
            <w:tcW w:w="1814" w:type="dxa"/>
          </w:tcPr>
          <w:p w:rsidR="001B4401" w:rsidRDefault="001B4401">
            <w:pPr>
              <w:pStyle w:val="ConsPlusNormal"/>
              <w:jc w:val="center"/>
            </w:pPr>
            <w:r>
              <w:t>8</w:t>
            </w:r>
          </w:p>
        </w:tc>
      </w:tr>
      <w:tr w:rsidR="001B4401">
        <w:tc>
          <w:tcPr>
            <w:tcW w:w="660" w:type="dxa"/>
          </w:tcPr>
          <w:p w:rsidR="001B4401" w:rsidRDefault="001B4401">
            <w:pPr>
              <w:pStyle w:val="ConsPlusNormal"/>
              <w:jc w:val="both"/>
            </w:pPr>
          </w:p>
        </w:tc>
        <w:tc>
          <w:tcPr>
            <w:tcW w:w="1871" w:type="dxa"/>
          </w:tcPr>
          <w:p w:rsidR="001B4401" w:rsidRDefault="001B4401">
            <w:pPr>
              <w:pStyle w:val="ConsPlusNormal"/>
              <w:jc w:val="both"/>
            </w:pPr>
          </w:p>
        </w:tc>
        <w:tc>
          <w:tcPr>
            <w:tcW w:w="2154" w:type="dxa"/>
          </w:tcPr>
          <w:p w:rsidR="001B4401" w:rsidRDefault="001B4401">
            <w:pPr>
              <w:pStyle w:val="ConsPlusNormal"/>
              <w:jc w:val="both"/>
            </w:pPr>
          </w:p>
        </w:tc>
        <w:tc>
          <w:tcPr>
            <w:tcW w:w="1814" w:type="dxa"/>
          </w:tcPr>
          <w:p w:rsidR="001B4401" w:rsidRDefault="001B4401">
            <w:pPr>
              <w:pStyle w:val="ConsPlusNormal"/>
              <w:jc w:val="both"/>
            </w:pPr>
          </w:p>
        </w:tc>
        <w:tc>
          <w:tcPr>
            <w:tcW w:w="1757" w:type="dxa"/>
          </w:tcPr>
          <w:p w:rsidR="001B4401" w:rsidRDefault="001B4401">
            <w:pPr>
              <w:pStyle w:val="ConsPlusNormal"/>
              <w:jc w:val="both"/>
            </w:pPr>
          </w:p>
        </w:tc>
        <w:tc>
          <w:tcPr>
            <w:tcW w:w="1587" w:type="dxa"/>
          </w:tcPr>
          <w:p w:rsidR="001B4401" w:rsidRDefault="001B4401">
            <w:pPr>
              <w:pStyle w:val="ConsPlusNormal"/>
              <w:jc w:val="both"/>
            </w:pPr>
          </w:p>
        </w:tc>
        <w:tc>
          <w:tcPr>
            <w:tcW w:w="1814" w:type="dxa"/>
          </w:tcPr>
          <w:p w:rsidR="001B4401" w:rsidRDefault="001B4401">
            <w:pPr>
              <w:pStyle w:val="ConsPlusNormal"/>
              <w:jc w:val="both"/>
            </w:pPr>
          </w:p>
        </w:tc>
        <w:tc>
          <w:tcPr>
            <w:tcW w:w="1814" w:type="dxa"/>
          </w:tcPr>
          <w:p w:rsidR="001B4401" w:rsidRDefault="001B4401">
            <w:pPr>
              <w:pStyle w:val="ConsPlusNormal"/>
              <w:jc w:val="both"/>
            </w:pPr>
          </w:p>
        </w:tc>
      </w:tr>
    </w:tbl>
    <w:p w:rsidR="001B4401" w:rsidRDefault="001B4401">
      <w:pPr>
        <w:pStyle w:val="ConsPlusNormal"/>
      </w:pPr>
    </w:p>
    <w:p w:rsidR="001B4401" w:rsidRDefault="001B4401">
      <w:pPr>
        <w:pStyle w:val="ConsPlusNormal"/>
        <w:jc w:val="right"/>
      </w:pPr>
      <w:r>
        <w:t>Глава Администрации города Пскова</w:t>
      </w:r>
    </w:p>
    <w:p w:rsidR="001B4401" w:rsidRDefault="001B4401">
      <w:pPr>
        <w:pStyle w:val="ConsPlusNormal"/>
        <w:jc w:val="right"/>
      </w:pPr>
      <w:r>
        <w:t>Я.В.ЛУЗИН</w:t>
      </w:r>
    </w:p>
    <w:p w:rsidR="001B4401" w:rsidRDefault="001B4401">
      <w:pPr>
        <w:pStyle w:val="ConsPlusNormal"/>
      </w:pPr>
    </w:p>
    <w:p w:rsidR="001B4401" w:rsidRDefault="001B4401">
      <w:pPr>
        <w:pStyle w:val="ConsPlusNormal"/>
      </w:pPr>
    </w:p>
    <w:p w:rsidR="001B4401" w:rsidRDefault="001B4401">
      <w:pPr>
        <w:pStyle w:val="ConsPlusNormal"/>
        <w:pBdr>
          <w:top w:val="single" w:sz="6" w:space="0" w:color="auto"/>
        </w:pBdr>
        <w:spacing w:before="100" w:after="100"/>
        <w:jc w:val="both"/>
        <w:rPr>
          <w:sz w:val="2"/>
          <w:szCs w:val="2"/>
        </w:rPr>
      </w:pPr>
    </w:p>
    <w:p w:rsidR="00D824CD" w:rsidRDefault="00D824CD">
      <w:bookmarkStart w:id="4" w:name="_GoBack"/>
      <w:bookmarkEnd w:id="4"/>
    </w:p>
    <w:sectPr w:rsidR="00D824CD" w:rsidSect="007B294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01"/>
    <w:rsid w:val="001B4401"/>
    <w:rsid w:val="00320F51"/>
    <w:rsid w:val="00D8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1B4401"/>
    <w:pPr>
      <w:widowControl w:val="0"/>
      <w:autoSpaceDE w:val="0"/>
      <w:autoSpaceDN w:val="0"/>
    </w:pPr>
    <w:rPr>
      <w:sz w:val="24"/>
      <w:lang w:eastAsia="ru-RU"/>
    </w:rPr>
  </w:style>
  <w:style w:type="paragraph" w:customStyle="1" w:styleId="ConsPlusTitle">
    <w:name w:val="ConsPlusTitle"/>
    <w:rsid w:val="001B4401"/>
    <w:pPr>
      <w:widowControl w:val="0"/>
      <w:autoSpaceDE w:val="0"/>
      <w:autoSpaceDN w:val="0"/>
    </w:pPr>
    <w:rPr>
      <w:b/>
      <w:sz w:val="24"/>
      <w:lang w:eastAsia="ru-RU"/>
    </w:rPr>
  </w:style>
  <w:style w:type="paragraph" w:customStyle="1" w:styleId="ConsPlusTitlePage">
    <w:name w:val="ConsPlusTitlePage"/>
    <w:rsid w:val="001B4401"/>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1B4401"/>
    <w:pPr>
      <w:widowControl w:val="0"/>
      <w:autoSpaceDE w:val="0"/>
      <w:autoSpaceDN w:val="0"/>
    </w:pPr>
    <w:rPr>
      <w:sz w:val="24"/>
      <w:lang w:eastAsia="ru-RU"/>
    </w:rPr>
  </w:style>
  <w:style w:type="paragraph" w:customStyle="1" w:styleId="ConsPlusTitle">
    <w:name w:val="ConsPlusTitle"/>
    <w:rsid w:val="001B4401"/>
    <w:pPr>
      <w:widowControl w:val="0"/>
      <w:autoSpaceDE w:val="0"/>
      <w:autoSpaceDN w:val="0"/>
    </w:pPr>
    <w:rPr>
      <w:b/>
      <w:sz w:val="24"/>
      <w:lang w:eastAsia="ru-RU"/>
    </w:rPr>
  </w:style>
  <w:style w:type="paragraph" w:customStyle="1" w:styleId="ConsPlusTitlePage">
    <w:name w:val="ConsPlusTitlePage"/>
    <w:rsid w:val="001B4401"/>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46EDC8D79E45CCE5ACB3913B9612E9A86E3416544E85B57B98A72968029A8EFED61622A44483CD8E7B02A5A3BB83229E091938D4B629u4j3O" TargetMode="External"/><Relationship Id="rId18" Type="http://schemas.openxmlformats.org/officeDocument/2006/relationships/hyperlink" Target="consultantplus://offline/ref=2B46EDC8D79E45CCE5ACB38738FA4FE1AA61621B524C8CE324C7FC743F0B90D9B9994F60E64984C7D17E17B4FBB6813E800E0024D6B4u2jBO" TargetMode="External"/><Relationship Id="rId26" Type="http://schemas.openxmlformats.org/officeDocument/2006/relationships/hyperlink" Target="consultantplus://offline/ref=2B46EDC8D79E45CCE5ACB38738FA4FE1AA61621B524C8CE324C7FC743F0B90D9B9994F69E84D8E98D46B06ECF6B49D2087171C26D4uBj6O" TargetMode="External"/><Relationship Id="rId3" Type="http://schemas.openxmlformats.org/officeDocument/2006/relationships/settings" Target="settings.xml"/><Relationship Id="rId21" Type="http://schemas.openxmlformats.org/officeDocument/2006/relationships/hyperlink" Target="consultantplus://offline/ref=2B46EDC8D79E45CCE5ACB38738FA4FE1AA61621B524C8CE324C7FC743F0B90D9B9994F67E34C8E98D46B06ECF6B49D2087171C26D4uBj6O" TargetMode="External"/><Relationship Id="rId7" Type="http://schemas.openxmlformats.org/officeDocument/2006/relationships/hyperlink" Target="consultantplus://offline/ref=2B46EDC8D79E45CCE5ACB3913B9612E9A86E3416564280B07C98A72968029A8EFED61622A44484CC852F53E4FDE2D264D5041E24C8B62C5DA78503uDj5O" TargetMode="External"/><Relationship Id="rId12" Type="http://schemas.openxmlformats.org/officeDocument/2006/relationships/hyperlink" Target="consultantplus://offline/ref=2B46EDC8D79E45CCE5ACB3913B9612E9A86E3416544E85B57B98A72968029A8EFED61622A44484CC842D5AE7FDE2D264D5041E24C8B62C5DA78503uDj5O" TargetMode="External"/><Relationship Id="rId17" Type="http://schemas.openxmlformats.org/officeDocument/2006/relationships/hyperlink" Target="consultantplus://offline/ref=2B46EDC8D79E45CCE5ACB3913B9612E9A86E3416544B87B57198A72968029A8EFED61622A44484CC852F53E4FDE2D264D5041E24C8B62C5DA78503uDj5O" TargetMode="External"/><Relationship Id="rId25" Type="http://schemas.openxmlformats.org/officeDocument/2006/relationships/hyperlink" Target="consultantplus://offline/ref=2B46EDC8D79E45CCE5ACB38738FA4FE1AA606E1E51498CE324C7FC743F0B90D9B9994F60E04984CC8D2407B0B2E38E2082171E21C8B42B41uAj5O"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B46EDC8D79E45CCE5ACB3913B9612E9A86E3416564280B07C98A72968029A8EFED61622A44484CC852F53E4FDE2D264D5041E24C8B62C5DA78503uDj5O" TargetMode="External"/><Relationship Id="rId20" Type="http://schemas.openxmlformats.org/officeDocument/2006/relationships/hyperlink" Target="consultantplus://offline/ref=2B46EDC8D79E45CCE5ACB38738FA4FE1AA61621B524C8CE324C7FC743F0B90D9B9994F67E34A8E98D46B06ECF6B49D2087171C26D4uBj6O" TargetMode="External"/><Relationship Id="rId29" Type="http://schemas.openxmlformats.org/officeDocument/2006/relationships/hyperlink" Target="consultantplus://offline/ref=2B46EDC8D79E45CCE5ACB3913B9612E9A86E3416544B87B57198A72968029A8EFED61622A44484CC852F53E9FDE2D264D5041E24C8B62C5DA78503uDj5O" TargetMode="External"/><Relationship Id="rId1" Type="http://schemas.openxmlformats.org/officeDocument/2006/relationships/styles" Target="styles.xml"/><Relationship Id="rId6" Type="http://schemas.openxmlformats.org/officeDocument/2006/relationships/hyperlink" Target="consultantplus://offline/ref=2B46EDC8D79E45CCE5ACB3913B9612E9A86E3416574387B77D98A72968029A8EFED61622A44484CC852F53E4FDE2D264D5041E24C8B62C5DA78503uDj5O" TargetMode="External"/><Relationship Id="rId11" Type="http://schemas.openxmlformats.org/officeDocument/2006/relationships/hyperlink" Target="consultantplus://offline/ref=2B46EDC8D79E45CCE5ACB3913B9612E9A86E3416544E85B57B98A72968029A8EFED61622A44484CC852656E8FDE2D264D5041E24C8B62C5DA78503uDj5O" TargetMode="External"/><Relationship Id="rId24" Type="http://schemas.openxmlformats.org/officeDocument/2006/relationships/hyperlink" Target="consultantplus://offline/ref=2B46EDC8D79E45CCE5ACB3913B9612E9A86E3416544B87B57198A72968029A8EFED61622A44484CC852F53E7FDE2D264D5041E24C8B62C5DA78503uDj5O"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B46EDC8D79E45CCE5ACB3913B9612E9A86E3416574387B77D98A72968029A8EFED61622A44484CC852F53E4FDE2D264D5041E24C8B62C5DA78503uDj5O" TargetMode="External"/><Relationship Id="rId23" Type="http://schemas.openxmlformats.org/officeDocument/2006/relationships/hyperlink" Target="consultantplus://offline/ref=2B46EDC8D79E45CCE5ACB38738FA4FE1AA61621B524C8CE324C7FC743F0B90D9B9994F67E3408E98D46B06ECF6B49D2087171C26D4uBj6O" TargetMode="External"/><Relationship Id="rId28" Type="http://schemas.openxmlformats.org/officeDocument/2006/relationships/hyperlink" Target="consultantplus://offline/ref=2B46EDC8D79E45CCE5ACB38738FA4FE1AA606B19544B8CE324C7FC743F0B90D9B9994F62E7488E98D46B06ECF6B49D2087171C26D4uBj6O" TargetMode="External"/><Relationship Id="rId10" Type="http://schemas.openxmlformats.org/officeDocument/2006/relationships/hyperlink" Target="consultantplus://offline/ref=2B46EDC8D79E45CCE5ACB3913B9612E9A86E3416514A8FB57F98A72968029A8EFED61622A44484CC852F54E0FDE2D264D5041E24C8B62C5DA78503uDj5O" TargetMode="External"/><Relationship Id="rId19" Type="http://schemas.openxmlformats.org/officeDocument/2006/relationships/hyperlink" Target="consultantplus://offline/ref=2B46EDC8D79E45CCE5ACB38738FA4FE1AA61621B524C8CE324C7FC743F0B90D9B9994F67E3498E98D46B06ECF6B49D2087171C26D4uBj6O" TargetMode="External"/><Relationship Id="rId31" Type="http://schemas.openxmlformats.org/officeDocument/2006/relationships/hyperlink" Target="consultantplus://offline/ref=2B46EDC8D79E45CCE5ACB3913B9612E9A86E3416564280B07C98A72968029A8EFED61622A44484CC852F53E7FDE2D264D5041E24C8B62C5DA78503uDj5O" TargetMode="External"/><Relationship Id="rId4" Type="http://schemas.openxmlformats.org/officeDocument/2006/relationships/webSettings" Target="webSettings.xml"/><Relationship Id="rId9" Type="http://schemas.openxmlformats.org/officeDocument/2006/relationships/hyperlink" Target="consultantplus://offline/ref=2B46EDC8D79E45CCE5ACB38738FA4FE1AA606E1E56428CE324C7FC743F0B90D9B9994F60E04987CE812407B0B2E38E2082171E21C8B42B41uAj5O" TargetMode="External"/><Relationship Id="rId14" Type="http://schemas.openxmlformats.org/officeDocument/2006/relationships/hyperlink" Target="consultantplus://offline/ref=2B46EDC8D79E45CCE5ACB3913B9612E9A86E3416544E85B57B98A72968029A8EFED61622A44484CC842F55E2FDE2D264D5041E24C8B62C5DA78503uDj5O" TargetMode="External"/><Relationship Id="rId22" Type="http://schemas.openxmlformats.org/officeDocument/2006/relationships/hyperlink" Target="consultantplus://offline/ref=2B46EDC8D79E45CCE5ACB38738FA4FE1AA61621B524C8CE324C7FC743F0B90D9B9994F67E3418E98D46B06ECF6B49D2087171C26D4uBj6O" TargetMode="External"/><Relationship Id="rId27" Type="http://schemas.openxmlformats.org/officeDocument/2006/relationships/hyperlink" Target="consultantplus://offline/ref=2B46EDC8D79E45CCE5ACB38738FA4FE1AA676C1F534E8CE324C7FC743F0B90D9AB99176CE04B9BCC823151E1F4uBj6O" TargetMode="External"/><Relationship Id="rId30" Type="http://schemas.openxmlformats.org/officeDocument/2006/relationships/hyperlink" Target="consultantplus://offline/ref=2B46EDC8D79E45CCE5ACB3913B9612E9A86E3416544B87B57198A72968029A8EFED61622A44484CC852F52E7FDE2D264D5041E24C8B62C5DA78503uDj5O" TargetMode="External"/><Relationship Id="rId8" Type="http://schemas.openxmlformats.org/officeDocument/2006/relationships/hyperlink" Target="consultantplus://offline/ref=2B46EDC8D79E45CCE5ACB3913B9612E9A86E3416544B87B57198A72968029A8EFED61622A44484CC852F53E4FDE2D264D5041E24C8B62C5DA78503uDj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2020-07-02T14:35:00Z</dcterms:created>
  <dcterms:modified xsi:type="dcterms:W3CDTF">2020-07-02T14:36:00Z</dcterms:modified>
</cp:coreProperties>
</file>