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7" w:rsidRDefault="00C238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</w:pPr>
      <w:r>
        <w:t>Зарегистрировано в Минюсте России 21 июля 2016 г. N 42937</w:t>
      </w:r>
    </w:p>
    <w:p w:rsidR="00C238C7" w:rsidRDefault="00C23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238C7" w:rsidRDefault="00C238C7">
      <w:pPr>
        <w:pStyle w:val="ConsPlusTitle"/>
        <w:jc w:val="center"/>
      </w:pPr>
    </w:p>
    <w:p w:rsidR="00C238C7" w:rsidRDefault="00C238C7">
      <w:pPr>
        <w:pStyle w:val="ConsPlusTitle"/>
        <w:jc w:val="center"/>
      </w:pPr>
      <w:r>
        <w:t>ПРИКАЗ</w:t>
      </w:r>
    </w:p>
    <w:p w:rsidR="00C238C7" w:rsidRDefault="00C238C7">
      <w:pPr>
        <w:pStyle w:val="ConsPlusTitle"/>
        <w:jc w:val="center"/>
      </w:pPr>
      <w:r>
        <w:t>от 10 мая 2016 г. N 291</w:t>
      </w:r>
    </w:p>
    <w:p w:rsidR="00C238C7" w:rsidRDefault="00C238C7">
      <w:pPr>
        <w:pStyle w:val="ConsPlusTitle"/>
        <w:jc w:val="center"/>
      </w:pPr>
    </w:p>
    <w:p w:rsidR="00C238C7" w:rsidRDefault="00C238C7">
      <w:pPr>
        <w:pStyle w:val="ConsPlusTitle"/>
        <w:jc w:val="center"/>
      </w:pPr>
      <w:r>
        <w:t>ОБ УСТАНОВЛЕНИИ</w:t>
      </w:r>
    </w:p>
    <w:p w:rsidR="00C238C7" w:rsidRDefault="00C238C7">
      <w:pPr>
        <w:pStyle w:val="ConsPlusTitle"/>
        <w:jc w:val="center"/>
      </w:pPr>
      <w:r>
        <w:t>РАЗМЕРОВ ПЛАТЫ ЗА ПРЕДОСТАВЛЕНИЕ СВЕДЕНИЙ, СОДЕРЖАЩИХСЯ</w:t>
      </w:r>
    </w:p>
    <w:p w:rsidR="00C238C7" w:rsidRDefault="00C238C7">
      <w:pPr>
        <w:pStyle w:val="ConsPlusTitle"/>
        <w:jc w:val="center"/>
      </w:pPr>
      <w:r>
        <w:t>В ЕДИНОМ ГОСУДАРСТВЕННОМ РЕЕСТРЕ НЕДВИЖИМОСТИ</w:t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63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51, официальный интернет-портал правовой информации pravo.gov.ru, 26.04.2016),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41, ст. 4777; N 46, ст. 5488; 2010, N 5, ст. 532; N 9, ст. 960; N 10, ст. 1085; N 19, ст. 2324; N 21, ст. 2602; N 26, ст. 3350; N 40, ст. 5068; N 41, ст. 5240; N 45, ст. 5860; N 52, ст. 7104; 2011, N 9, ст. 1251; N 12, ст. 1640; N 14, ст. 1935; N 15, ст. 2131; N 17, ст. 2411, 2424; N 36, ст. 5149, 5151; N 39, ст. 5485; N 43, ст. 6079; N 46, ст. 6527; 2012, N 1, ст. 170, 177; N 13, ст. 1531; N 19, ст. 2436, 2444; N 27, ст. 3745, 3766; N 37, ст. 5001; N 39, ст. 5284; N 51, ст. 7236; N 52, ст. 7491; N 53, ст. 7943; 2013, N 5, ст. 391; N 14,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6957; N 50, ст. 7100, 7123; N 51, ст. 7446; 2015, N 1, ст. 219; N 6, ст. 965; N 7, ст. 1046; N 16, ст. 2388; N 20, ст. 2920; N 22, ст. 3230; N 24, ст. 3479; N 30, ст. 4589; N 36, ст. 5050; N 41, ст. 5671; N 43, ст. 5977; N 44, ст. 6140; N 46, ст. 6377, 6388; 2016, N 2, ст. 325, 336; N 5, ст. 697; официальный интернет-портал правовой информации pravo.gov.ru, 09.02.2016), приказываю:</w:t>
      </w:r>
    </w:p>
    <w:p w:rsidR="00C238C7" w:rsidRDefault="00C238C7">
      <w:pPr>
        <w:pStyle w:val="ConsPlusNormal"/>
        <w:ind w:firstLine="540"/>
        <w:jc w:val="both"/>
      </w:pPr>
      <w:r>
        <w:t>1. Установить прилагаемые:</w:t>
      </w:r>
    </w:p>
    <w:p w:rsidR="00C238C7" w:rsidRDefault="00C238C7">
      <w:pPr>
        <w:pStyle w:val="ConsPlusNormal"/>
        <w:ind w:firstLine="540"/>
        <w:jc w:val="both"/>
      </w:pPr>
      <w:hyperlink w:anchor="P30" w:history="1">
        <w:r>
          <w:rPr>
            <w:color w:val="0000FF"/>
          </w:rPr>
          <w:t>размеры</w:t>
        </w:r>
      </w:hyperlink>
      <w:r>
        <w:t xml:space="preserve"> платы за предоставление сведений, содержащихся в Едином государственном реестре недвижимости (приложение N 1);</w:t>
      </w:r>
    </w:p>
    <w:p w:rsidR="00C238C7" w:rsidRDefault="00C238C7">
      <w:pPr>
        <w:pStyle w:val="ConsPlusNormal"/>
        <w:ind w:firstLine="540"/>
        <w:jc w:val="both"/>
      </w:pPr>
      <w:hyperlink w:anchor="P101" w:history="1">
        <w:r>
          <w:rPr>
            <w:color w:val="0000FF"/>
          </w:rPr>
          <w:t>размеры</w:t>
        </w:r>
      </w:hyperlink>
      <w:r>
        <w:t xml:space="preserve">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 (приложение N 2).</w:t>
      </w:r>
    </w:p>
    <w:p w:rsidR="00C238C7" w:rsidRDefault="00C238C7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right"/>
      </w:pPr>
      <w:r>
        <w:t>Министр</w:t>
      </w:r>
    </w:p>
    <w:p w:rsidR="00C238C7" w:rsidRDefault="00C238C7">
      <w:pPr>
        <w:pStyle w:val="ConsPlusNormal"/>
        <w:jc w:val="right"/>
      </w:pPr>
      <w:r>
        <w:t>А.В.УЛЮКАЕВ</w:t>
      </w:r>
    </w:p>
    <w:p w:rsidR="00C238C7" w:rsidRDefault="00C238C7">
      <w:pPr>
        <w:sectPr w:rsidR="00C238C7" w:rsidSect="00312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right"/>
      </w:pPr>
      <w:r>
        <w:t>Приложение N 1</w:t>
      </w:r>
    </w:p>
    <w:p w:rsidR="00C238C7" w:rsidRDefault="00C238C7">
      <w:pPr>
        <w:pStyle w:val="ConsPlusNormal"/>
        <w:jc w:val="right"/>
      </w:pPr>
      <w:r>
        <w:t>к приказу Минэкономразвития России</w:t>
      </w:r>
    </w:p>
    <w:p w:rsidR="00C238C7" w:rsidRDefault="00C238C7">
      <w:pPr>
        <w:pStyle w:val="ConsPlusNormal"/>
        <w:jc w:val="right"/>
      </w:pPr>
      <w:r>
        <w:t>от 10.05.2016 N 291</w:t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center"/>
      </w:pPr>
      <w:bookmarkStart w:id="0" w:name="P30"/>
      <w:bookmarkEnd w:id="0"/>
      <w:r>
        <w:t>РАЗМЕРЫ</w:t>
      </w:r>
    </w:p>
    <w:p w:rsidR="00C238C7" w:rsidRDefault="00C238C7">
      <w:pPr>
        <w:pStyle w:val="ConsPlusNormal"/>
        <w:jc w:val="center"/>
      </w:pPr>
      <w:r>
        <w:t>ПЛАТЫ ЗА ПРЕДОСТАВЛЕНИЕ СВЕДЕНИЙ, СОДЕРЖАЩИХСЯ В ЕДИНОМ</w:t>
      </w:r>
    </w:p>
    <w:p w:rsidR="00C238C7" w:rsidRDefault="00C238C7">
      <w:pPr>
        <w:pStyle w:val="ConsPlusNormal"/>
        <w:jc w:val="center"/>
      </w:pPr>
      <w:r>
        <w:t>ГОСУДАРСТВЕННОМ РЕЕСТРЕ НЕДВИЖИМОСТИ</w:t>
      </w:r>
    </w:p>
    <w:p w:rsidR="00C238C7" w:rsidRDefault="00C238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531"/>
        <w:gridCol w:w="850"/>
        <w:gridCol w:w="1531"/>
        <w:gridCol w:w="794"/>
      </w:tblGrid>
      <w:tr w:rsidR="00C238C7">
        <w:tc>
          <w:tcPr>
            <w:tcW w:w="4932" w:type="dxa"/>
            <w:vMerge w:val="restart"/>
          </w:tcPr>
          <w:p w:rsidR="00C238C7" w:rsidRDefault="00C238C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706" w:type="dxa"/>
            <w:gridSpan w:val="4"/>
          </w:tcPr>
          <w:p w:rsidR="00C238C7" w:rsidRDefault="00C238C7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C238C7">
        <w:tc>
          <w:tcPr>
            <w:tcW w:w="4932" w:type="dxa"/>
            <w:vMerge/>
          </w:tcPr>
          <w:p w:rsidR="00C238C7" w:rsidRDefault="00C238C7"/>
        </w:tc>
        <w:tc>
          <w:tcPr>
            <w:tcW w:w="2381" w:type="dxa"/>
            <w:gridSpan w:val="2"/>
          </w:tcPr>
          <w:p w:rsidR="00C238C7" w:rsidRDefault="00C238C7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2325" w:type="dxa"/>
            <w:gridSpan w:val="2"/>
          </w:tcPr>
          <w:p w:rsidR="00C238C7" w:rsidRDefault="00C238C7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C238C7">
        <w:tc>
          <w:tcPr>
            <w:tcW w:w="4932" w:type="dxa"/>
            <w:vMerge/>
          </w:tcPr>
          <w:p w:rsidR="00C238C7" w:rsidRDefault="00C238C7"/>
        </w:tc>
        <w:tc>
          <w:tcPr>
            <w:tcW w:w="1531" w:type="dxa"/>
          </w:tcPr>
          <w:p w:rsidR="00C238C7" w:rsidRDefault="00C238C7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C238C7" w:rsidRDefault="00C238C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531" w:type="dxa"/>
          </w:tcPr>
          <w:p w:rsidR="00C238C7" w:rsidRDefault="00C238C7">
            <w:pPr>
              <w:pStyle w:val="ConsPlusNormal"/>
              <w:jc w:val="center"/>
            </w:pPr>
            <w:r>
              <w:t xml:space="preserve">физические лица, органы государственной власти, иные государственные органы </w:t>
            </w:r>
            <w:hyperlink w:anchor="P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238C7" w:rsidRDefault="00C238C7">
            <w:pPr>
              <w:pStyle w:val="ConsPlusNormal"/>
              <w:jc w:val="center"/>
            </w:pPr>
            <w:r>
              <w:t>юридические лица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 xml:space="preserve">копия договора или иного документа, </w:t>
            </w:r>
            <w:r>
              <w:lastRenderedPageBreak/>
              <w:t>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500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lastRenderedPageBreak/>
              <w:t xml:space="preserve">копия межевого плана </w:t>
            </w:r>
            <w:hyperlink w:anchor="P90" w:history="1">
              <w:r>
                <w:rPr>
                  <w:color w:val="0000FF"/>
                </w:rPr>
                <w:t>&lt;**&gt;</w:t>
              </w:r>
            </w:hyperlink>
            <w:r>
              <w:t xml:space="preserve">, технического плана </w:t>
            </w:r>
            <w:hyperlink w:anchor="P91" w:history="1">
              <w:r>
                <w:rPr>
                  <w:color w:val="0000FF"/>
                </w:rPr>
                <w:t>&lt;***&gt;</w:t>
              </w:r>
            </w:hyperlink>
            <w:r>
              <w:t>, разрешения на ввод объекта в эксплуатацию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950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950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450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об объекте недвижимости,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600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lastRenderedPageBreak/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1400</w:t>
            </w:r>
          </w:p>
        </w:tc>
      </w:tr>
      <w:tr w:rsidR="00C238C7">
        <w:tc>
          <w:tcPr>
            <w:tcW w:w="4932" w:type="dxa"/>
          </w:tcPr>
          <w:p w:rsidR="00C238C7" w:rsidRDefault="00C238C7">
            <w:pPr>
              <w:pStyle w:val="ConsPlusNormal"/>
              <w:jc w:val="both"/>
            </w:pPr>
            <w:r>
              <w:t>выписка о содержании правоустанавливающих документов, за 1 единицу в рублях.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31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800</w:t>
            </w:r>
          </w:p>
        </w:tc>
      </w:tr>
    </w:tbl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ind w:firstLine="540"/>
        <w:jc w:val="both"/>
      </w:pPr>
      <w:r>
        <w:t>--------------------------------</w:t>
      </w:r>
    </w:p>
    <w:p w:rsidR="00C238C7" w:rsidRDefault="00C238C7">
      <w:pPr>
        <w:pStyle w:val="ConsPlusNormal"/>
        <w:ind w:firstLine="540"/>
        <w:jc w:val="both"/>
      </w:pPr>
      <w:bookmarkStart w:id="1" w:name="P89"/>
      <w:bookmarkEnd w:id="1"/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C238C7" w:rsidRDefault="00C238C7">
      <w:pPr>
        <w:pStyle w:val="ConsPlusNormal"/>
        <w:ind w:firstLine="540"/>
        <w:jc w:val="both"/>
      </w:pPr>
      <w:bookmarkStart w:id="2" w:name="P90"/>
      <w:bookmarkEnd w:id="2"/>
      <w:r>
        <w:t xml:space="preserve">&lt;**&gt; Включая копию описания земельных участков, оформленного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 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 случае наличия в реестровом деле такого описания.</w:t>
      </w:r>
    </w:p>
    <w:p w:rsidR="00C238C7" w:rsidRDefault="00C238C7">
      <w:pPr>
        <w:pStyle w:val="ConsPlusNormal"/>
        <w:ind w:firstLine="540"/>
        <w:jc w:val="both"/>
      </w:pPr>
      <w:bookmarkStart w:id="3" w:name="P91"/>
      <w:bookmarkEnd w:id="3"/>
      <w: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right"/>
      </w:pPr>
      <w:r>
        <w:t>Приложение N 2</w:t>
      </w:r>
    </w:p>
    <w:p w:rsidR="00C238C7" w:rsidRDefault="00C238C7">
      <w:pPr>
        <w:pStyle w:val="ConsPlusNormal"/>
        <w:jc w:val="right"/>
      </w:pPr>
      <w:r>
        <w:t>к приказу Минэкономразвития России</w:t>
      </w:r>
    </w:p>
    <w:p w:rsidR="00C238C7" w:rsidRDefault="00C238C7">
      <w:pPr>
        <w:pStyle w:val="ConsPlusNormal"/>
        <w:jc w:val="right"/>
      </w:pPr>
      <w:r>
        <w:t>от 10.05.2016 N 291</w:t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center"/>
      </w:pPr>
      <w:bookmarkStart w:id="4" w:name="P101"/>
      <w:bookmarkEnd w:id="4"/>
      <w:r>
        <w:t>РАЗМЕРЫ</w:t>
      </w:r>
    </w:p>
    <w:p w:rsidR="00C238C7" w:rsidRDefault="00C238C7">
      <w:pPr>
        <w:pStyle w:val="ConsPlusNormal"/>
        <w:jc w:val="center"/>
      </w:pPr>
      <w:r>
        <w:t>ПЛАТЫ ЗА ПРЕДОСТАВЛЕНИЕ СВЕДЕНИЙ, СОДЕРЖАЩИХСЯ В ЕДИНОМ</w:t>
      </w:r>
    </w:p>
    <w:p w:rsidR="00C238C7" w:rsidRDefault="00C238C7">
      <w:pPr>
        <w:pStyle w:val="ConsPlusNormal"/>
        <w:jc w:val="center"/>
      </w:pPr>
      <w:r>
        <w:t>ГОСУДАРСТВЕННОМ РЕЕСТРЕ НЕДВИЖИМОСТИ, ПОСРЕДСТВОМ</w:t>
      </w:r>
    </w:p>
    <w:p w:rsidR="00C238C7" w:rsidRDefault="00C238C7">
      <w:pPr>
        <w:pStyle w:val="ConsPlusNormal"/>
        <w:jc w:val="center"/>
      </w:pPr>
      <w:r>
        <w:t>ОБЕСПЕЧЕНИЯ ДОСТУПА К ФЕДЕРАЛЬНОЙ ГОСУДАРСТВЕННОЙ</w:t>
      </w:r>
    </w:p>
    <w:p w:rsidR="00C238C7" w:rsidRDefault="00C238C7">
      <w:pPr>
        <w:pStyle w:val="ConsPlusNormal"/>
        <w:jc w:val="center"/>
      </w:pPr>
      <w:r>
        <w:t>ИНФОРМАЦИОННОЙ СИСТЕМЕ ВЕДЕНИЯ ЕДИНОГО</w:t>
      </w:r>
    </w:p>
    <w:p w:rsidR="00C238C7" w:rsidRDefault="00C238C7">
      <w:pPr>
        <w:pStyle w:val="ConsPlusNormal"/>
        <w:jc w:val="center"/>
      </w:pPr>
      <w:r>
        <w:t>ГОСУДАРСТВЕННОГО РЕЕСТРА НЕДВИЖИМОСТИ</w:t>
      </w:r>
    </w:p>
    <w:p w:rsidR="00C238C7" w:rsidRDefault="00C238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176"/>
        <w:gridCol w:w="1704"/>
        <w:gridCol w:w="965"/>
        <w:gridCol w:w="998"/>
        <w:gridCol w:w="1003"/>
        <w:gridCol w:w="984"/>
        <w:gridCol w:w="994"/>
        <w:gridCol w:w="3264"/>
        <w:gridCol w:w="2923"/>
      </w:tblGrid>
      <w:tr w:rsidR="00C238C7">
        <w:tc>
          <w:tcPr>
            <w:tcW w:w="2390" w:type="dxa"/>
            <w:gridSpan w:val="2"/>
            <w:vMerge w:val="restart"/>
          </w:tcPr>
          <w:p w:rsidR="00C238C7" w:rsidRDefault="00C238C7">
            <w:pPr>
              <w:pStyle w:val="ConsPlusNormal"/>
              <w:jc w:val="center"/>
            </w:pPr>
            <w:r>
              <w:t>Способ получения сведений</w:t>
            </w:r>
          </w:p>
        </w:tc>
        <w:tc>
          <w:tcPr>
            <w:tcW w:w="1704" w:type="dxa"/>
            <w:vMerge w:val="restart"/>
          </w:tcPr>
          <w:p w:rsidR="00C238C7" w:rsidRDefault="00C238C7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4944" w:type="dxa"/>
            <w:gridSpan w:val="5"/>
          </w:tcPr>
          <w:p w:rsidR="00C238C7" w:rsidRDefault="00C238C7">
            <w:pPr>
              <w:pStyle w:val="ConsPlusNormal"/>
              <w:jc w:val="center"/>
            </w:pPr>
            <w:r>
              <w:t>Количество объектов недвижимости, правообладателей объектов недвижимости</w:t>
            </w:r>
          </w:p>
        </w:tc>
        <w:tc>
          <w:tcPr>
            <w:tcW w:w="3264" w:type="dxa"/>
            <w:vMerge w:val="restart"/>
          </w:tcPr>
          <w:p w:rsidR="00C238C7" w:rsidRDefault="00C238C7">
            <w:pPr>
              <w:pStyle w:val="ConsPlusNormal"/>
              <w:jc w:val="center"/>
            </w:pPr>
            <w:r>
              <w:t>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2923" w:type="dxa"/>
            <w:vMerge w:val="restart"/>
          </w:tcPr>
          <w:p w:rsidR="00C238C7" w:rsidRDefault="00C238C7">
            <w:pPr>
              <w:pStyle w:val="ConsPlusNormal"/>
              <w:jc w:val="center"/>
            </w:pPr>
            <w:r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лесопарке,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C238C7">
        <w:tc>
          <w:tcPr>
            <w:tcW w:w="2390" w:type="dxa"/>
            <w:gridSpan w:val="2"/>
            <w:vMerge/>
          </w:tcPr>
          <w:p w:rsidR="00C238C7" w:rsidRDefault="00C238C7"/>
        </w:tc>
        <w:tc>
          <w:tcPr>
            <w:tcW w:w="1704" w:type="dxa"/>
            <w:vMerge/>
          </w:tcPr>
          <w:p w:rsidR="00C238C7" w:rsidRDefault="00C238C7"/>
        </w:tc>
        <w:tc>
          <w:tcPr>
            <w:tcW w:w="965" w:type="dxa"/>
          </w:tcPr>
          <w:p w:rsidR="00C238C7" w:rsidRDefault="00C238C7">
            <w:pPr>
              <w:pStyle w:val="ConsPlusNormal"/>
              <w:jc w:val="center"/>
            </w:pPr>
            <w:r>
              <w:t>не более 100, в рублях</w:t>
            </w:r>
          </w:p>
        </w:tc>
        <w:tc>
          <w:tcPr>
            <w:tcW w:w="998" w:type="dxa"/>
          </w:tcPr>
          <w:p w:rsidR="00C238C7" w:rsidRDefault="00C238C7">
            <w:pPr>
              <w:pStyle w:val="ConsPlusNormal"/>
              <w:jc w:val="center"/>
            </w:pPr>
            <w:r>
              <w:t>не более 1 000, в рублях</w:t>
            </w:r>
          </w:p>
        </w:tc>
        <w:tc>
          <w:tcPr>
            <w:tcW w:w="1003" w:type="dxa"/>
          </w:tcPr>
          <w:p w:rsidR="00C238C7" w:rsidRDefault="00C238C7">
            <w:pPr>
              <w:pStyle w:val="ConsPlusNormal"/>
              <w:jc w:val="center"/>
            </w:pPr>
            <w:r>
              <w:t>не более 10 000, в рублях</w:t>
            </w:r>
          </w:p>
        </w:tc>
        <w:tc>
          <w:tcPr>
            <w:tcW w:w="984" w:type="dxa"/>
          </w:tcPr>
          <w:p w:rsidR="00C238C7" w:rsidRDefault="00C238C7">
            <w:pPr>
              <w:pStyle w:val="ConsPlusNormal"/>
              <w:jc w:val="center"/>
            </w:pPr>
            <w:r>
              <w:t>не более 100 000, в рублях</w:t>
            </w:r>
          </w:p>
        </w:tc>
        <w:tc>
          <w:tcPr>
            <w:tcW w:w="994" w:type="dxa"/>
          </w:tcPr>
          <w:p w:rsidR="00C238C7" w:rsidRDefault="00C238C7">
            <w:pPr>
              <w:pStyle w:val="ConsPlusNormal"/>
              <w:jc w:val="center"/>
            </w:pPr>
            <w:r>
              <w:t>не более 500 000, в рублях</w:t>
            </w:r>
          </w:p>
        </w:tc>
        <w:tc>
          <w:tcPr>
            <w:tcW w:w="3264" w:type="dxa"/>
            <w:vMerge/>
          </w:tcPr>
          <w:p w:rsidR="00C238C7" w:rsidRDefault="00C238C7"/>
        </w:tc>
        <w:tc>
          <w:tcPr>
            <w:tcW w:w="2923" w:type="dxa"/>
            <w:vMerge/>
          </w:tcPr>
          <w:p w:rsidR="00C238C7" w:rsidRDefault="00C238C7"/>
        </w:tc>
      </w:tr>
      <w:tr w:rsidR="00C238C7">
        <w:tc>
          <w:tcPr>
            <w:tcW w:w="1214" w:type="dxa"/>
            <w:vMerge w:val="restart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Без получения уведомлений об изменении </w:t>
            </w:r>
            <w:r>
              <w:lastRenderedPageBreak/>
              <w:t xml:space="preserve">сведений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vMerge w:val="restart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lastRenderedPageBreak/>
              <w:t xml:space="preserve">Просмотр сведений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органы государственной власти, иные государственные органы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7 200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54 400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216 000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20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7 200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54 400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216 000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20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108 800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432 000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 w:val="restart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Включая возможность формирования документа </w:t>
            </w:r>
            <w:hyperlink w:anchor="P2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органы государственной власти, иные государственные органы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200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200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300</w:t>
            </w:r>
          </w:p>
        </w:tc>
      </w:tr>
      <w:tr w:rsidR="00C238C7">
        <w:tc>
          <w:tcPr>
            <w:tcW w:w="1214" w:type="dxa"/>
            <w:vMerge w:val="restart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Включая возможность получения уведомлений об изменении сведений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vMerge w:val="restart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Просмотр сведений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органы государственной власти, иные государственные органы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 w:val="restart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 xml:space="preserve">Включая возможность формирования </w:t>
            </w:r>
            <w:r>
              <w:lastRenderedPageBreak/>
              <w:t xml:space="preserve">документа </w:t>
            </w:r>
            <w:hyperlink w:anchor="P2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власти, иные государственные органы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  <w:tr w:rsidR="00C238C7">
        <w:tc>
          <w:tcPr>
            <w:tcW w:w="1214" w:type="dxa"/>
            <w:vMerge/>
          </w:tcPr>
          <w:p w:rsidR="00C238C7" w:rsidRDefault="00C238C7"/>
        </w:tc>
        <w:tc>
          <w:tcPr>
            <w:tcW w:w="1176" w:type="dxa"/>
            <w:vMerge/>
          </w:tcPr>
          <w:p w:rsidR="00C238C7" w:rsidRDefault="00C238C7"/>
        </w:tc>
        <w:tc>
          <w:tcPr>
            <w:tcW w:w="170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65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998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6 400</w:t>
            </w:r>
          </w:p>
        </w:tc>
        <w:tc>
          <w:tcPr>
            <w:tcW w:w="100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98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99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960 000</w:t>
            </w:r>
          </w:p>
        </w:tc>
        <w:tc>
          <w:tcPr>
            <w:tcW w:w="3264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23" w:type="dxa"/>
            <w:vAlign w:val="center"/>
          </w:tcPr>
          <w:p w:rsidR="00C238C7" w:rsidRDefault="00C238C7">
            <w:pPr>
              <w:pStyle w:val="ConsPlusNormal"/>
              <w:jc w:val="center"/>
            </w:pPr>
            <w:r>
              <w:t>-</w:t>
            </w:r>
          </w:p>
        </w:tc>
      </w:tr>
    </w:tbl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ind w:firstLine="540"/>
        <w:jc w:val="both"/>
      </w:pPr>
      <w:r>
        <w:t>--------------------------------</w:t>
      </w:r>
    </w:p>
    <w:p w:rsidR="00C238C7" w:rsidRDefault="00C238C7">
      <w:pPr>
        <w:pStyle w:val="ConsPlusNormal"/>
        <w:ind w:firstLine="540"/>
        <w:jc w:val="both"/>
      </w:pPr>
      <w:bookmarkStart w:id="5" w:name="P222"/>
      <w:bookmarkEnd w:id="5"/>
      <w:r>
        <w:t>&lt;*&gt; Сведения, содержащиеся в Едином государственном реестре недвижимости, предоставляемые посредством обеспечения доступа к федеральной государственной информационной системе ведения Единого государственного реестра недвижимости.</w:t>
      </w:r>
    </w:p>
    <w:p w:rsidR="00C238C7" w:rsidRDefault="00C238C7">
      <w:pPr>
        <w:pStyle w:val="ConsPlusNormal"/>
        <w:ind w:firstLine="540"/>
        <w:jc w:val="both"/>
      </w:pPr>
      <w:bookmarkStart w:id="6" w:name="P223"/>
      <w:bookmarkEnd w:id="6"/>
      <w:r>
        <w:t>&lt;**&gt;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C238C7" w:rsidRDefault="00C238C7">
      <w:pPr>
        <w:pStyle w:val="ConsPlusNormal"/>
        <w:ind w:firstLine="540"/>
        <w:jc w:val="both"/>
      </w:pPr>
      <w:bookmarkStart w:id="7" w:name="P224"/>
      <w:bookmarkEnd w:id="7"/>
      <w:r>
        <w:t xml:space="preserve">&lt;***&gt; Электронный документ, заверенный усиленной квалифицированной электронной подписью органа регистрации прав, в виде документа, форма которого установлена в соответствии с </w:t>
      </w:r>
      <w:hyperlink r:id="rId11" w:history="1">
        <w:r>
          <w:rPr>
            <w:color w:val="0000FF"/>
          </w:rPr>
          <w:t>частью 4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51).</w:t>
      </w: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jc w:val="both"/>
      </w:pPr>
    </w:p>
    <w:p w:rsidR="00C238C7" w:rsidRDefault="00C23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B7B" w:rsidRDefault="00374B7B">
      <w:bookmarkStart w:id="8" w:name="_GoBack"/>
      <w:bookmarkEnd w:id="8"/>
    </w:p>
    <w:sectPr w:rsidR="00374B7B" w:rsidSect="0095676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7"/>
    <w:rsid w:val="00374B7B"/>
    <w:rsid w:val="00C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BE1FB8C6C948A9DFB3C5EEE247ED7A98D71F7158E29682F34F814B48C6CBF4FA808A26D8077858r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2BE1FB8C6C948A9DFB3C5EEE247ED7A98D71F7158E29682F34F814B48C6CBF4FA80892E5Dr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2BE1FB8C6C948A9DFB3C5EEE247ED7991D71D7459E29682F34F814B48C6CBF4FA808A26D9067C58r1F" TargetMode="External"/><Relationship Id="rId11" Type="http://schemas.openxmlformats.org/officeDocument/2006/relationships/hyperlink" Target="consultantplus://offline/ref=9932BE1FB8C6C948A9DFB3C5EEE247ED7991D71D7459E29682F34F814B48C6CBF4FA808A26D80F7D58r0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32BE1FB8C6C948A9DFB3C5EEE247ED7991D51A7257E29682F34F814B54r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2BE1FB8C6C948A9DFB3C5EEE247ED7B91D31D755BBF9C8AAA438354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2016-08-15T05:43:00Z</dcterms:created>
  <dcterms:modified xsi:type="dcterms:W3CDTF">2016-08-15T05:44:00Z</dcterms:modified>
</cp:coreProperties>
</file>